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9. februāra noteikumos Nr. 124 "Dārzeņu pavairojamā materiāla atbilstības kritēriji un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prasības no Komisijas 2022. gada 11. augusta Īstenošanas lēmuma (ES) 2022/1400, ar ko groza Padomes Direktīvu 2008/72/EK, lai pagarinātu periodu, kurā dalībvalstis var izlemt par nosacījumiem attiecībā uz dārzeņu pavairošanas un stādāmā materiāla, kas nav sēklas, importu no trešām valstīm (turpmāk – lēmums 2022/1400). Importa prasības no trešajām valstīm ir spēkā līdz 2029.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lēmuma 2022/1400 prasības un noteikt uzskaites un etiķetēšanas prasības no trešajām valstīm ievestam dārzeņu pavairošanas un stādāmajam materiālam, kas nav sēklas (turpmāk – dārzeņu pavairojamais materiāls).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2010. gada 9. februāra noteikumos Nr. 124 "Dārzeņu pavairojamā materiāla atbilstības kritēriji un aprites kārtība" (turpmāk – noteikumi Nr. 124) nav nosacījumu par dārzeņu pavairojamā materiāla ievešanu no trešajām valstīm, bet ir jānosaka šāda materiāla uzskaites un etiķetēšanās prasības. Šī iemesla dēļ sagatavots noteikumu projekts "Grozījumi Ministru kabineta 2010. gada 9. februāra noteikumos Nr. 124 "Dārzeņu pavairojamā materiāla atbilstības kritēriji un aprites kārtība""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gadā tika pieņemti noteikumi Nr. 124, un to 50. punktā bija noteikts, ka 9.5.2. apakšpunkts un 15., 20. un 30. punkts, kuros noteiktas prasības dārzeņu pavairojamam materiālam, kas ievests no trešajām valstīm, ir spēkā līdz 2012. gada 31. decembrim. Bija paredzēts, ka Eiropas Komisija, ievērojot Padomes 2008. gada 15. jūlija Direktīvas 2008/72/EK par tāda dārzeņu pavairošanas un stādāmā materiāla tirdzniecību, kas nav sēklas, (turpmāk – Direktīva 2008/72/EK) 16. panta 1. punktu, pieņems lēmumu par to, vai dārzeņu pavairošanas materiāls, kas ražots trešajā valstī un sniedz tādas pašas garantijas attiecībā uz piegādātāja saistībām, identitāti, raksturīgajām pazīmēm, augu veselību, augsni, iepakojumu, pārbaudes režīmu, marķēšanu un iepakojumu noslēgšanu, pēc visām šīm pazīmēm ir līdzvērtīgs dārzeņu pavairošanas materiālam un dārzeņu pavairošanas materiāls, kas ražots Eiropas Savienībā, atbilst Direktīvas 2008/72/EK prasībām un nosacījumiem. Tā kā pieejamā informācija par nosacījumiem, ko piemēro trešajās valstīs, nebija pietiekama, lai Komisija varētu pieņemt šādus lēmumus attiecībā uz trešajām valstīm, kā arī lai novērstu tirdzniecības modeļu traucējumus, dalībvalstīm, kas no trešajām valstīm importē dārzeņu pavairošanas materiālu, tika atļauts to turpināt, saskaņā ar Direktīvas 2008/72/EK 16. panta 2. punktu piemērojot šādiem produktiem nosacījumus, kuri ir vismaz līdzvērtīgi tiem, ko piemēro līdzīgiem Eiropas Savienības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2013. gada 1. janvāra prasības dārzeņu pavairošanas materiālam no trešajām valstīm noteikumos Nr. 124 vairs nebija spēkā.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2013. gada 2. aprīlī tika pieņemts Komisijas Īstenošanas lēmums 2013/166/ES, ar ko groza Padomes Direktīvu 2008/72/EK nolūkā pagarināt atkāpi, kura attiecas uz nosacījumiem dārzeņu pavairošanas un stādāmā materiāla importam no trešām valstīm, kas nav sēklas. Tas paredz, ka termiņš, kādā piemēro Direktīvā 2008/72/EK importam paredzēto atkāpi, tiek attiecīgi pagarināts pēc 2012. gada 31. decembra. Tā kā pieejamie pierādījumi liecināja, ka līdz šim nav bijušas problēmas saistībā ar importētā materiāla atbilstību Direktīvas 2008/72/EK noteikumiem, pagarinājums tika noteikts uz 10 gadiem līdz 2022.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stājies lēmums 2022/1400, kurā noteikts, ka tirdzniecības modeļu traucējumu novēršanas nolūkā pagarināms periods, kurā dalībvalstīm ir atļauts trešajā valstī ražotam dārzeņu pavairošanas materiālam piemērot nosacījumus, kas ir vismaz līdzvērtīgi tiem, kurus piemēro līdzīgiem Eiropas Savienības produktiem. Ievērojot investīcijas un laiku, kas vajadzīgs minēto produktu ražošanai atbilstoši importa nosacījumiem, minētais periods tiek pagarināts par septiņiem gadiem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2008/72/EK 16. panta 2. punkta prasību pārņemšanu, noteikumi Nr. 124 tiek papildināti ar 9.5.1.</w:t>
      </w:r>
      <w:r w:rsidR="00000000" w:rsidRPr="00000000" w:rsidDel="00000000">
        <w:rPr>
          <w:vertAlign w:val="superscript"/>
          <w:rtl w:val="0"/>
        </w:rPr>
        <w:t xml:space="preserve">1</w:t>
      </w:r>
      <w:r w:rsidR="00000000" w:rsidRPr="00000000" w:rsidDel="00000000">
        <w:rPr>
          <w:rtl w:val="0"/>
        </w:rPr>
        <w:t xml:space="preserve"> apakšpunktu un 19.</w:t>
      </w:r>
      <w:r w:rsidR="00000000" w:rsidRPr="00000000" w:rsidDel="00000000">
        <w:rPr>
          <w:vertAlign w:val="superscript"/>
          <w:rtl w:val="0"/>
        </w:rPr>
        <w:t xml:space="preserve">1 </w:t>
      </w:r>
      <w:r w:rsidR="00000000" w:rsidRPr="00000000" w:rsidDel="00000000">
        <w:rPr>
          <w:rtl w:val="0"/>
        </w:rPr>
        <w:t xml:space="preserve">un 29.</w:t>
      </w:r>
      <w:r w:rsidR="00000000" w:rsidRPr="00000000" w:rsidDel="00000000">
        <w:rPr>
          <w:vertAlign w:val="superscript"/>
          <w:rtl w:val="0"/>
        </w:rPr>
        <w:t xml:space="preserve">1</w:t>
      </w:r>
      <w:r w:rsidR="00000000" w:rsidRPr="00000000" w:rsidDel="00000000">
        <w:rPr>
          <w:rtl w:val="0"/>
        </w:rPr>
        <w:t xml:space="preserve"> punktu (noteikumu projekta 1., 2. un 3. punkts), nosakot, ka no trešajām valstīm ievestajam dārzeņu pavairošanas materiālam audzētavas grāmatā un uzskaites žurnālā norāda sugu, šķirni, daudzumu un vienotās sanitārās ievešanas dokumenta numuru, lai nodrošinātu pavairojamā materiāla izsekojamību un tā atbilstību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Reģistrētai personai 24 stundu laikā pēc materiāla ievešanas, lai saņemtu atļauju lietot etiķeti no trešajām valstīm ievestajam dārzeņu pavairošanas materiālam, Valsts augu aizsardzības dienestā (turpmāk – dienests) jāiesniedz iesniegums par atbilstības pārbaudes nepieciešamību un jānorāda pārbaudāmā materiāla suga, šķirne, daudzums un uzglabāšanas vieta. Reģistrētai personai jāinformē dienests par to, ka materiāls ir ievests valstī no trešās valsts, lai nodrošinātu to, ka materiālam, laižot to ES tirgū, ir pievienota atbilstoša etiķete, kas garantē, ka ir ievērotas Direktīvā 2008/72/EK noteiktās pavairojām materiāla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par pavairojamo materiālu, kas ievests no citas ES dalībvalsts, arī par materiālu, kas ievests no trešajām valstīm, ir jānorāda informācija uzskaites žurnālā. Kad pavairojamais materiāls tiek ievests no trešās valsts, Pārtikas un veterinārā dienesta robežkontroles punktā notiek fitosanitārā pārbaude, kuras laikā novērtē to, vai materiāls atbilst fitosanitārajām prasībām un tam ir trešās valsts izsniegts fitosanitārais sertifikāts. Ja materiāls atbilst 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(turpmāk – Augu veselības regula) prasībām, tiek izsniegts vienotais sanitārais ievešanas dokuments. Lai pavairojamo materiālu varētu pārvietot ES iekšējā tirgū, tam attiecīgos gadījumos, kā noteikts Augu veselības regulā, ir jāpievieno augu pase. Augu pasu izmantošanu uzrauga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lēmuma 2022/1400 prasības, noteikumi Nr. 124 tiek papildināti arī ar 51. punktu (noteikumu projekta 4. punktu), kas paredz, ka iepriekšminētie noteikumu punkti ir spēkā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dārzeņu pavairojamais materiāls no trešajām valstīm netiek ievests.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dārzeņu pavairojamais materiāls no trešajām valstīm netiek ievests.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32022D1400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11. augusta Īstenošanas lēmums (ES) 2022/1400, ar ko groza Padomes Direktīvu 2008/72/EK, lai pagarinātu periodu, kurā dalībvalstis var izlemt par nosacījumiem attiecībā uz dārzeņu pavairošanas un stādāmā materiāla, kas nav sēklas, importu no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32008L0072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 gada 15. jūlija Direktīva 2008/72/EK par tāda dārzeņu pavairošanas un stādāmā materiāla tirdzniecību, kas nav sēklas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11. augusta Īstenošanas lēmums (ES) 2022/1400, ar ko groza Padomes Direktīvu 2008/72/EK, lai pagarinātu periodu, kurā dalībvalstis var izlemt par nosacījumiem attiecībā uz dārzeņu pavairošanas un stādāmā materiāla, kas nav sēklas, importu no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 gada 15. jūlija Direktīva 2008/72/EK par tāda dārzeņu pavairošanas un stādāmā materiāla tirdzniecību, kas nav sēklas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2.,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Noteiktas tādas pašas prasības pavairojamā materiāla apritei no trešajām valstīm kā materiālam, kas audzēts Eiropas Savienībā.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pavairojamā materiāla izsekojamību un atbilstību kvalitātes prasībām, nepieciešams noteikt, ka reģistrētā persona kārto audzētavas grāmatu, kurā norāda informāciju par materiālu, kas ir ievests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Noteikts, ka reģistrētai personai jāinformē Valsts augu aizsardzības dienests (turpmāk – dienests) par to, ka materiāls ir ievests valstī no trešās valsts un ir jānodrošina, lai materiālam, laižot to ES tirgū, ir pievienota atbilstoša etiķete, kas garantē, ka ir ievērotas Direktīvā 2008/72/EK pavairojam materiālam noteiktās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kā par pavairojamo materiālu, kas ievests no citas ES dalībvalsts, arī par materiālu, kas ievests no trešajām valstīm, ir jānorāda informācija uzskaites žurnālā. Kad pavairojamais materiāls tiek ievests no trešās valsts, Pārtikas un veterinārā dienesta robežkontroles punktā notiek fitosanitārā pārbaude, kuras laikā novērtē to, vai materiāls atbilst fitosanitārām prasībām un tam ir trešās valsts izsniegts fitosanitārais sertifikāts. Ja materiāls atbilst 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prasībām, tiek izsniegts vienotais sanitārais ievešanas dokuments. Lai pavairojamo materiālu varētu pārvietot ES iekšējā tirgū, materiālam attiecīgos gadījumos, kā noteikts minētajā regulā, ir jāpievieno augu pase. Augu pasu izmantošanu uzrauga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https://tapportals.mk.gov.lv/legal_acts/aa7cf208-c7eb-44e8-9c6a-8778c721cc36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saeimai, Stādu audzētāju biedrībai un Lauksaimniecības organizāciju sadarbības padomei (turpmāk – nevalstiskās organizācijas) tika nosūtīta e-pasta vēstule ar informāciju par plānotajiem noteikumu grozījumiem. Nevalstiskajām organizācijām nebija ne priekšlikumu, ne iebildumu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Profesionālo operatoru reģistrā reģistrētā persona saņemtu atļauju lietot etiķeti no trešajām valstīm ievestajam dārzeņu pavairošanas materiālam, dienestam jāveic atbilstības pārbaude.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22-TA-2485</w:t>
    </w:r>
    <w:r>
      <w:br/>
    </w:r>
    <w:r w:rsidR="00000000" w:rsidRPr="00000000" w:rsidDel="00000000">
      <w:rPr>
        <w:rtl w:val="0"/>
      </w:rPr>
      <w:t xml:space="preserve">Izdrukāts 29.07.2026. 21.47 - 4.0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22-TA-2485</w:t>
    </w:r>
    <w:r>
      <w:br/>
    </w:r>
    <w:r w:rsidR="00000000" w:rsidRPr="00000000" w:rsidDel="00000000">
      <w:rPr>
        <w:rtl w:val="0"/>
      </w:rPr>
      <w:t xml:space="preserve">Izdrukāts 29.07.2026. 21.47 - 4.0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anotācija_(ex_ante)_22-TA-2485.docx</dc:title>
</cp:coreProperties>
</file>

<file path=docProps/custom.xml><?xml version="1.0" encoding="utf-8"?>
<Properties xmlns="http://schemas.openxmlformats.org/officeDocument/2006/custom-properties" xmlns:vt="http://schemas.openxmlformats.org/officeDocument/2006/docPropsVTypes"/>
</file>