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uzņēmumi, kuri kārto grāmatvedību divkāršā ieraksta sistēmā un ir iedzīvotāju ienākuma nodokļa maksātāji par ienākumiem no saimnieciskās darbības, sagatavo un iesniedz finanšu pārskatu"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2021.gada 10.jūnijā pieņemtā Grāmatvedības likuma 23.panta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2017.gada 24.maija rīkojums Nr.245 “Par Valsts nodokļu politikas pamatnostādnēm 2018.-2021.gadam” (prot. Nr.23 21.§), Rīcības virziens - uzņēmumu investīciju stimulēšana un uzņēmumu starptautiskās konkurētspējas paaugstināšana, 2.4. uzdevums: Tiesību normu sakārtošana grāmatvedības jomā,   2.4.1.apakšpunkts -  Izstrādāt jaunu likumu “Par grāmatvedību”, lai tas būtu atbilstošs juridiskās tehnikas prasībām, ietverot lietoto terminu plašāku skaidrojumu un papildu regulējuma noteikšanu, kā arī nosakot likuma mērķi un darbības jomu. Pārskatīt un pilnveidot arī uz šī likuma pamata izdotos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2021.gada 8.jūlija uzdevums Nr.12/2021-JUR-145 - līdz 2022. gada 1. jūlijam sagatavot un noteiktā kārtībā iesniegt Ministru kabinetā Grāmatvedības likuma (2021. gada 10. jūnija likuma redakcijā) 23.panta trešā daļā minēto tiesību akta projektu, attiecīgi nodrošinot pārejas noteikumu 2. punktā Ministru kabinetam doto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dotos uzdevumus, izstrādāt Ministru kabineta noteikumu projektu, kas noteiktu kārtību, kādā individuālie uzņēmumi, zemnieku un zvejnieku saimniecības, individuālie komersanti un citas fiziskās personas, kas veic saimniecisko darbību, kuras kārto grāmatvedību divkāršā ieraksta sistēmā un ir iedzīvotāju ienākuma nodokļa maksātājas par ienākumiem no saimnieciskās darbības, sagatavo un iesniedz bilanci un ieņēmumu un izdevumu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Grāmatvedības likuma pārejas noteikumos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šā likuma pieņemšanu spēku zaudē likums “Par grāmatvedību”;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līdz 2022. gada 1. jūlijam izdod likuma attiecīgajos pantos, tai skaitā 23.panta trešā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attiecīgo noteikumu spēkā stāšanas dienai, bet ne ilgāk kā līdz 2022. gada 1. jūlijam ir piemērojami pašlaik spēkā esoši saskaņā ar likumu “Par grāmatvedību” izdotie noteikumi, tai skaitā Ministru kabineta 2007.gada 8.maija noteikumi Nr.301 “Noteikumi par individuālo komersantu finanšu pārskatiem” (turpmāk – MK 301), ciktāl tie nav pretrunā ar šo Grāmatvedības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301 nosaka kārtību, kādā individuālie komersanti, kuru apgrozījums (ieņēmumi) no saimnieciskajiem darījumiem iepriekšējā pārskata (taksācijas) gadā (turpmāk – pārskata gads) pārsniedz 300 000 euro (turpmāk - individuālais komersants), sagatavo un iesniedz bilanci un ieņēmumu un izdevumu pārskatu (turpmāk - finanšu pārskats), kā arī finanšu pārskata saturu. Šie noteikumi attiecas arī uz citām personām – iedzīvotāju ienākuma nodokļa maksātājiem, ciktāl iedzīvotāju ienākuma nodokli reglamentējošie normatīvie akti nenosaka citādi, ja šīs personas atbilstoši likumam "Par grāmatvedību" izvēlas kārtot grāmatvedību divkāršā ieraksta sistēmā,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individuālajiem komersantiem, kuru apgrozījums (ieņēmumi) no saimnieciskajiem darījumiem iepriekšējā pārskata gadā nepārsniedz 300 000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individuālajiem uzņēmumiem, zemnieku un zvejnieku saimniecībām, kuru apgrozījums (ieņēmumi) no saimnieciskajiem darījumiem iepriekšējā pārskata gadā nepārsniedz 300 000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fiziskajām personām, kas 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301 bija izdoti, pamatojoties uz likuma “Par grāmatvedību” 13.panta sestajā daļā doto pilnvarojumu 2007.gadā un, lai regulējumu aktualizētu, vairākkārt grozīti, tai skaitā pēdējo reizi 2018.gadā.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likuma 23.panta pirmā daļa noteic, ka šā likuma 18., 19., 20., 21. un 22. pantā ietvertie noteikumi – par gada pārskata vai citu finanšu pārskatu sagatavošanu – neattiecas uz individuālajiem uzņēmumiem, zemnieku un zvejnieku saimniecībām, individuālajiem komersantiem un citām fiziskajām personām, kas veic saimniecisko darbību un ir iedzīvotāju ienākuma nodokļa maksātāji par ienākumiem no saimnieciskās darbības vai ir izvēlējušies maksāt mikrouzņēmumu nodokli. Šie uzņēmumi reģistrē ieņēmumus, izdevumus un saimnieciskos darījumus vienkāršā vai divkāršā ieraksta sistēmā, ciktāl tas nepieciešams nodokļu aprēķināšanai, lai varētu sagatavot deklarācijas un veidlapas atbilstoši konkrētajā nodokļu likumā vai saskaņā ar to pieņemtajos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Grāmatvedības likuma 23.panta trešā daļa noteic, ka šā panta pirmajā daļā minētie uzņēmumi, kuri kārto grāmatvedību divkāršā ieraksta sistēmā un ir iedzīvotāju ienākuma nodokļa maksātāji par ienākumiem no saimnieciskās darbības, sagatavo arī bilanci un ieņēmumu un izdevumu pārskatu, kuru saturu, sagatavošanas un iesniegšanas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bilances un ieņēmumu un izdevumu pārskata sagatavošanu noteikta arī likuma “Par iedzīvotāju ienākuma nodokli” 11.</w:t>
      </w:r>
      <w:r w:rsidR="00000000" w:rsidRPr="00000000" w:rsidDel="00000000">
        <w:rPr>
          <w:vertAlign w:val="superscript"/>
          <w:rtl w:val="0"/>
        </w:rPr>
        <w:t xml:space="preserve">1</w:t>
      </w:r>
      <w:r w:rsidR="00000000" w:rsidRPr="00000000" w:rsidDel="00000000">
        <w:rPr>
          <w:rtl w:val="0"/>
        </w:rPr>
        <w:t xml:space="preserve"> panta  “Īpaši noteikumi saimnieciskās darbības ienākuma noteikšanai maksātājiem, kas kārto grāmatvedību divkāršā ieraksta sistēmā” otrajā daļā, kur noteikts, ka maksātājs, kas atbilstoši likumam "Par grāmatvedību" izvēlas kārtot grāmatvedību divkāršā ieraksta sistēmā, saimnieciskās darbības ienākuma noteikšanai darījumus un notikumus atzīst tajā periodā, kad tie notiek, neatkarīgi no tā, kad tiek veikti norēķini, un gatavo bilanci un ieņēmumu un izdevumu pārskatu saskaņā ar likuma "Par grāmatvedību" 13.panta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dotos uzdevumus, nepieciešams izstrādāt Ministru kabineta noteikumu projektu, kas paredzētu kārtību, kādā individuālais uzņēmums, zemnieku un zvejnieku saimniecība, kura ir iedzīvotāju ienākuma nodokļa maksātājs par uzņēmuma vai zemnieku saimniecības, vai zvejnieku saimniecības ienākumu, individuālais komersants un cita fiziskā persona, kas veic saimniecisko darbību (turpmāk – persona), un kura kārto grāmatvedību divkāršā ieraksta sistēmā,  sagatavo un iesniedz bilanci un ieņēmumu un izdevumu pārskatu (turpmāk - finanšu pārskats), kā arī finanšu pārskata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nepieciešams izvērtēt MK 301 iekļauto regulējumu, un, ciktāl tas nepieciešams, to pilnveidot un saskaņot ar citos grāmatvedības jomas normatīvajos aktos un iedzīvotāju ienākuma nodokli reglamentējošos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doto uzdevumu izpildi, saskaņā ar Grāmatvedības likumā ietverto pilnvarojumu  izstrādāts Ministru kabineta noteikumu projekts “Kārtība, kādā uzņēmumi, kuri kārto grāmatvedību divkāršā ieraksta sistēmā un ir iedzīvotāju ienākuma nodokļa maksātāji par ienākumiem no saimnieciskās darbības, sagatavo un iesniedz finanšu pārskatu”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saglabātas pašreiz MK 301 ietvertās prasības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pārskata sagatavošanas periodiskumu, paredzot, ka tas sagatavojams katru pārskata gadu, t.i. kalendāra gadu vai par to īsāku laikposmu, ja šajā gadā attiecīgais uzņēmums (turpmāk – persona) uzsāk vai beidz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pārskatā lietojamo vērtības mēru (euro), valodu (latviešu),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pārskata sagatavošanas vispārīgiem nosacījumiem un bilances, ieņēmumu un izdevumu pārskata shēmām (noteikumu projekta 1. un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pilnveidots bilances sagatavošanas regulējums,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bilances sastāvdaļu un lietoto terminu “saimnieciskajā darbībā izmantotie līdzekļi” un “saimnieciskajā darbībā izmantoto līdzekļu avoti”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Gada pārskatu un konsolidēto gada pārskatu likumā un šī likuma piemērošanas noteikumos ietvertos atsevišķu terminu skaidrojumus, pilnveidoti noteikumi par konkrētiem bilances posteņiem, tai skaitā paredzot, ka postenī "Pārējie pamatlīdzekļi" norāda arī darba un produktīvo dzīvnieku uzskaites grupas vai atsevišķus dzīvniekus, ja  tie nav norādīti krājumu sastāvā.  Tāpat kā līdz šim paredzēts, ka persona  krājumu sastāvā var norādīt visus dzīvniekus neatkarīgi no to izmantošanas veida un turēšanas ilguma. Precizēts arī pirktu vai pašu izveidotu pamatlīdzekļu un nemateriālo ieguldījumu sākotnējās vērtības aprēķināšanas skaidrojums un ilgtermiņa finanšu ieguldījumu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likuma “Par iedzīvotāju ienākuma nodokli” 11.</w:t>
      </w:r>
      <w:r w:rsidR="00000000" w:rsidRPr="00000000" w:rsidDel="00000000">
        <w:rPr>
          <w:vertAlign w:val="superscript"/>
          <w:rtl w:val="0"/>
        </w:rPr>
        <w:t xml:space="preserve">5</w:t>
      </w:r>
      <w:r w:rsidR="00000000" w:rsidRPr="00000000" w:rsidDel="00000000">
        <w:rPr>
          <w:rtl w:val="0"/>
        </w:rPr>
        <w:t xml:space="preserve"> panta “Īpaši noteikumi taksācijas gadā norakstāmā pamatlīdzekļu nolietojuma un atsevišķu saimnieciskās darbības izdevumu veidu noteikšanai” pirmajā daļā noteikto pamatlīdzekļa vērtības kritēriju1000 euro, arī noteikumu projektā paredzētais pamatlīdzekļa vērtības kritērijs ir 1000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likuma “Par iedzīvotāju ienākuma nodokli” 11.</w:t>
      </w:r>
      <w:r w:rsidR="00000000" w:rsidRPr="00000000" w:rsidDel="00000000">
        <w:rPr>
          <w:vertAlign w:val="superscript"/>
          <w:rtl w:val="0"/>
        </w:rPr>
        <w:t xml:space="preserve">5</w:t>
      </w:r>
      <w:r w:rsidR="00000000" w:rsidRPr="00000000" w:rsidDel="00000000">
        <w:rPr>
          <w:rtl w:val="0"/>
        </w:rPr>
        <w:t xml:space="preserve"> panta 1.</w:t>
      </w:r>
      <w:r w:rsidR="00000000" w:rsidRPr="00000000" w:rsidDel="00000000">
        <w:rPr>
          <w:vertAlign w:val="superscript"/>
          <w:rtl w:val="0"/>
        </w:rPr>
        <w:t xml:space="preserve">3</w:t>
      </w:r>
      <w:r w:rsidR="00000000" w:rsidRPr="00000000" w:rsidDel="00000000">
        <w:rPr>
          <w:rtl w:val="0"/>
        </w:rPr>
        <w:t xml:space="preserve"> daļā minēto par pamatlīdzekļiem, kam netiek aprēķināts nolietojums, arī noteikumu projektā ietverts aizliegums konkrētiem pamatlīdzekļiem, kuri nav pakļauti fiziskam vai morālam nolietojumam, aprēķināt ikgadējo nolietojumu,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Ministru kabineta 2010.gada 21.septembra noteikumos Nr.899 “Likuma "Par iedzīvotāju ienākuma nodokli" normu piemērošanas kārtība” (turpmāk arī - MK 899) minēto (šo notikumu 79.3 punkta pēdējais teikums noteic, ka pamatlīdzekļa atlikušo vērtību samazina par izslēgtās pamatlīdzekļa daļas vai detaļas atlikušo vērtību, ja to var noteikt), arī noteikumu projektā netiek prasīts aprēķināt amortizētās aizstāšanas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saglabāti pašlaik MK 301 ietvertie noteikumi pamatlīdzekļu vērtības noteikšanai gadījumos, ja attiecīgais uzņēmums saimnieciskajā darbībā kā pamatlīdzekli sāk izmantot personīgo mantu, kas pirkta vai izveidota personiskai lietošanai pirms saimnieciskās darbības uzsākšanas, kā arī, ja pamatlīdzeklis iegūts ziedojumā, dāvinājumā, mantojumā vai atjaunojot īpašumtiesības;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saglabāti pašlaik MK 301 ietvertie atvieglojumi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pamatlīdzekļu nolietojuma aprēķināšanu un nemateriālo ieguldījumu vērtības norakstīšanu, ļaujot izvēlēties tikpat ilgu lietderīgās lietošanas laiku un nolietojuma aprēķināšanas (vērtības norakstīšanas) metodi, kāda paredzēta likumā "Par iedzīvotāju ienākuma nodokli" un piemērot ar pamatlīdzekļu nolietojuma aprēķināšanu un nemateriālo ieguldījumu vērtības norakstīšanu saistītos noteikumus, ko paredz MK 899;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dzīvnieku uzskaiti, paredzot, ka krājumu sastāvā var norādīt visus dzīvniekus neatkarīgi no to izmantošanas veida un turēšanas ilguma;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tāpat kā pašlaik, arī noteikumu projektā paredzēta iespēja pārvērtēt atbilstoši augstākai vērtībai ilgtermiņa ieguldījumu objektu, kura vērtība ir būtiski lielāka par tā iegādes izmaksām vai ražošanas pašizmaksu, vai novērtējumu iepriekšējā pārskata gada bilancē;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papildus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krājumu posteņu – materiāli, preces, dzīvnieki un augi – satura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skaidrojums par personas pašu kapitāls sastāvu (sastāv no saimnieciskās darbības kapitāla un pārskata gada ieņēmumu un izdevumu starpības), norādot, ka bilancē saimnieciskās darbības kapitāls var būt norādīts arī kā negatīvs skaitlis,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noteikums, ka personas skaidrās naudas atlikums kasē un bezskaidrās naudas atlikums maksājumu kontā, kuru personas saimnieciskās darbības vajadzībām atvēris maksājumu pakalpojumu sniedzējs (Maksājumu pakalpojumu un elektroniskās naudas likuma izpratnē), kā arī saņemtās un izsniegtās naudas summas, kuras norāda finanšu pārskatā, ir nošķirtas no personīgajām vajadzībām izlietojamām naudas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nosacījums, ka gadījumā, ja persona no saimnieciskajai darbībai nošķirtās naudas samaksājusi iedzīvotāju ienākuma nodokļa summas par sevi kā saimnieciskās darbības veicēju vai valsts sociālās apdrošināšanas iemaksu summas par sevi kā par pašnodarbinātu personu, tad minētās summas grāmatvedības reģistros ieraksta atsevišķos grāmatvedības kontos, kas nav saimnieciskās darbības izdevumu uzskaites konti. Veicot šo kontu slēguma ierakstus, tajos uzskaitītās summas iegrāmato kontā, kurā tiek uzskaitīts saimnieciskās darbības kapitāls. Tas nozīmē, ka no saimnieciskajai darbībai nošķirtās naudas samaksātās  iedzīvotāju ienākuma nodokļa summas par sevi kā saimnieciskās darbības veicēju vai valsts sociālās apdrošināšanas iemaksu summas par sevi kā par pašnodarbinātu personu neiekļauj ieņēmumu un izdevumu pārskatā. Jāpiebilst, ka likuma “Par iedzīvotāju ienākuma nodokli” izpratnē valsts sociālās apdrošināšanas iemaksu summas par sevi kā par pašnodarbinātu personu ir  attaisnotie izdevumi par kuriem  tiek samazināts kopējais gada ar iedzīvotāju ienākuma nodokli  apliekamais ienākumu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skaidrojums, ka no saimnieciskās darbības ienākuma aprēķinātās iedzīvotāju ienākuma nodokļa summas un par personu kā pašnodarbināto aprēķinātās valsts sociālās apdrošināšanas iemaksu summas grāmatvedības reģistros neieraksta un bilancē un ieņēmumu un izdevumu pārskatā neiekļauj. Ja minētās summas samaksātas no saimnieciskajai darbībai nošķirtās naudas, tās grāmatvedības reģistros ieraksta kā izdevumus, kas nav saimnieciskās darbības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pilnveidots ieņēmumu un izdevumu pārskata sagatavošanas regulējums,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ka likuma “Par iedzīvotāju ienākuma nodokli” 11. panta  “No saimnieciskās darbības gūtā apliekamā ienākuma noteikšana” pirmā daļa noteic, ka fiziskās personas ienākums no saimnieciskās darbības tiek aprēķināts kā šajā pantā noteikto ieņēmumu un ar to gūšanu saistīto izdevumu starpība, pārskatīts un precizēts salīdzinājumā ar MK 301 paredzētais ieņēmumu un izdevumu pārskata posteņu saturs un attiecīgie 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paredzēts, ka uzņēmējdarbības riska valsts nodevu norāda postenī "Sociālās apdrošināšanas un tamlīdzīgi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paredzēts, ka postenī "Pārējie izdevumi" norāda arī kompensācijas īrniekiem par dzīvojamo telpu atbrīvošanu un īres līguma laušanu sakarā ar dzīvojamās telpas kapitālremontu vai telpu pārbūvi saimnieciskās darbības veikšanai, kā arī citus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nav grozīta, salīdzinājumā ar MK 301, saņemtā atbalsta norādīšanas kārtība finanšu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precizēta finanšu pārskata iesniegšanas kārtība, atšķirībā no MK 301vairs nenorādot iesniegšanas datumu, bet paredzot, ka persona finanšu pārskatu iesniedz Valsts ieņēmumu dienestam kopā ar iedzīvotāju gada ienākuma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noteikumu projekts neradīs administratīvo slogu uzņēmumiem un papildus izmaksas neradīs, jo šobrīd MK 301 jau pieprasa finanšu pārskata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Individuālie komersanti, citas fiziskās personas, kas 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individuālos uzņēmumus, zemnieku un zvejnieku saimniecības.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aizstāt pašlaik spēkā esošos MK 301. Noteikumu projekts tieši neietekmēs tautsaimniecību un uzņēmējdarbības vidi,  tā kā ar to tiek pārņemts regulējums, kas pašlaik ietverts MK 301, to saskaņojot ar citos grāmatvedību un gada pārskatu sagatavošanu regulējošos normatīvajos aktos paredzēto regulējumu un lietoto terminoloģiju, kā arī pašreizējām juridiskās tehnikas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regulējums nepalielinās un nesamazinās fizisko un juridisko personu administratīvo slogu, bet gan nodrošinās ērtāku grāmatvedību reglamentējošo prasību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izmaiņu veikšanai Valsts ieņēmumu dienesta informācijas sistēmās 2022.gadā ir nepieciešams finansējums 19 983,15 EUR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IS                   Nodokļu informācijas sistēma (NIS)      Elektroniskās deklarēšanas sistēma (EDS)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Darbietilpība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cilvēkdienās (c/d)             3                                                              38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c/d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cena EUR ar PVN             435,75                                                       490,05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 ar PVN                     1361,25                                                      18621,90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nepieciešamo izmaiņu veikšanai Valsts ieņēmumu dienesta informācijas sistēmās nepieciešamais finansējums tiks nodrošināts Finanšu ministrijas budžeta programmas 33.00.00 “Valsts ieņēmumu un muitas politikas nodrošināšana” piešķirtā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2007.gada 8.maija noteikumi Nr.301 “Noteikumi par individuālo komersantu finanšu pārskatiem”.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spēkā stāšanos spēku zaudēs Ministru kabineta 2007.gada 8.maija noteikumi Nr.301 “Noteikumi par individuālo komersantu finanšu pārskatiem”.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noteikumu projektu publicēta Finanšu ministrijas tīmekļa vietnē sadaļā  “Sabiedrības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izskatīts un konceptuāli saskaņots darba grupā, kas izveidota ar Finanšu ministrijas 2018.gada 3.maija rīkojumu Nr.150 jauna likuma “Par grāmatvedību”, kā arī uz jaunā likuma pamata  izdodamo Ministru kabineta noteikumu projektu izstrādei (turpmāk – darba grupa). Darba grupas sastāvā bez Finanšu ministrijas pārstāvjiem bija Valsts kases, Valsts ieņēmumu dienesta, Finanšu un kapitāla tirgus komisijas un Latvijas Bankas pārstāvji, kā arī Biznesa augstskolas “Turība” pārstāvji. Privāto sektoru darba grupā pārstāvēja Latvijas Republikas Grāmatvežu asociācija, ISO sertificēto grāmatvežu asociācija un Latvijas Zvērinātu revidentu asociācija. Darba grupas sēdēs kā pieaicinātās personas piedalījās arī Latvijas Republikas Ārpakalpojumu grāmatvežu asociācijas un Latvijas tirdzniecības un rūpniecības kameras pārstāvji. Noteikumu projekts tika izskatīts trijās darba grupas sēdēs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izstrādes gaitā darba grupas sēdēs iesaistītie Latvijas Republikas Grāmatvežu asociācijas, ISO sertificēto grāmatvežu asociācijas, Latvijas Zvērinātu revidentu asociācijas, Latvijas Republikas ārpakalpojumu grāmatvežu asociācijas un Latvijas tirdzniecības un rūpniecības kameras pārstāvji izvērtēja visas pašlaik spēkā esošās MK 301 normas un darba grupas sēdēs vai elektroniskā viedokļu saskaņošanā pauda viedokli par noteikumu projektā iekļaujamo regulējumu. Darba grupā tika panākta vienošanās par visiem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pēc noteikumu projekta pieņemšanas Finanšu ministrijas pārstāvji sniegs skaidrojumus publiskajā telpā dažāda formāta pasākumos, kā arī presē un medijos.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Paredzēto noteikumu "Kārtība, kādā uzņēmumi, kuri kārto grāmatvedību divkāršā ieraksta sistēmā un ir iedzīvotāju ienākuma nodokļa maksātāji par ienākumiem no saimnieciskās darbības, sagatavo un iesniedz finanšu pārskatu" rezultātā būs nepieciešams veikt izmaiņas  Valsts ieņēmumu dienesta informācijas sistēmās: EDS dokumentā “Individuālā komersanta gada pārskats” sadaļā “Bilance” pievienojot jaunu posteni, nodrošinot, ka šajā postenī norādītā vērtība tiek pieskaitīta pie posteņu grupas, kā arī sadaļā “Bilance” un sadaļā “Ieņēmumu un izdevumu pārskats” izsakot posteņus jaunās redakcijās. Savukārt sadaļās ar arābu cipariem apzīmētos posteņus nodrošinot, ka tos var sadalīt sīkāk, apvienot vai pievienot tiem jaunus posteņus, ja šādas korekcijas rada lielāku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21-TA-1307</w:t>
    </w:r>
    <w:r>
      <w:br/>
    </w:r>
    <w:r w:rsidR="00000000" w:rsidRPr="00000000" w:rsidDel="00000000">
      <w:rPr>
        <w:rtl w:val="0"/>
      </w:rPr>
      <w:t xml:space="preserve">Izdrukāts 30.07.2026. 00.12 - 2.0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21-TA-1307</w:t>
    </w:r>
    <w:r>
      <w:br/>
    </w:r>
    <w:r w:rsidR="00000000" w:rsidRPr="00000000" w:rsidDel="00000000">
      <w:rPr>
        <w:rtl w:val="0"/>
      </w:rPr>
      <w:t xml:space="preserve">Izdrukāts 30.07.2026. 00.12 - 2.0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anotācija_(ex_ante)_21-TA-1307.docx</dc:title>
</cp:coreProperties>
</file>

<file path=docProps/custom.xml><?xml version="1.0" encoding="utf-8"?>
<Properties xmlns="http://schemas.openxmlformats.org/officeDocument/2006/custom-properties" xmlns:vt="http://schemas.openxmlformats.org/officeDocument/2006/docPropsVTypes"/>
</file>