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17. jūnija noteikumos Nr. 331 "Elektrisko un elektronisko iekārtu un bateriju vai akumulatoru ražotāju reģistrācijas kārtība un samaksas kārtība par datu uzturēšanu""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12. jūlija Regulas (ES) 2023/1542 par baterijām un bateriju atkritumiem, ar ko groza Direktīvu 2008/98/EK un Regulu (ES) 2019/1020 un atceļ Direktīvu 2006/66/EK, (turpmāk - Bateriju regula) 55.pants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prasības bateriju ražotāju un to pilnvaroto pārstāvju reģistrēšanas kārtību atbilstoši Bateriju regulas 55.panta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17. jūnija noteikumi Nr. 331 "Elektrisko un elektronisko iekārtu un bateriju vai akumulatoru ražotāju reģistrācijas kārtība un samaksas kārtība par datu uzturēšanu" (turpmāk - MK noteikumi Nr.331) nosaka elektrisko un elektronisko iekārtu (turpmāk - iekārtu) un bateriju vai akumulatoru (turpmāk - bateriju) ražotāju reģistrācijas kārtība un samaksas kārtība par datu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ražotājus vai to pilnvarotos pārstāvjus reģistrē iekārtu ražotāju reģistrā. Iekārtu ražotāju reģistrs ir valsts informācijas sistēma, un tās izmantošana nodrošina elektrisko un elektronisko iekārtu atkritumu apsaimniekošanas uzraudzībai nepieciešamās informācijas apriti. Iekārtu ražotāju reģistra turētājs un reģistrētājs ir Latvijas Elektrotehnikas un elektronikas rūpniecības asociācija (turpmāk – reģistrētājs).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ražotājus reģistrē bateriju ražotāju reģistrā. Bateriju ražotāju reģistrs ir valsts informācijas sistēmas – iekārtu ražotāju reģistra – sastāvdaļa. Bateriju ražotāju reģistra izmantošana nodrošina bateriju un akumulatoru atkritumu apsaimniekošanas uzraudzībai nepieciešamās informācijas apriti.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2025.gada 30.jūniju iekārtu ražotāju reģistrā bija reģistrēti 1486 iekārtu ražotāji, tajā skaitā 77 ārvalstu iekārtu ražotāji, un 897 bateriju ražotāji, tajā skaitā, 85 ārvalstu bateriju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reģistrētajiem iekārtu ražotājiem un bateriju ražotājiem ir pieejama tīmekļa vietnē www.elektroregistrs.lv.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18.augustā stājās spēkā Bateriju regula. Bateriju regulas 95.pants paredz, ka Eiropas Parlamenta un Padomes 2006. gada 6. septembra Direktīvu 2006/66/EK par baterijām un akumulatoriem, un bateriju un akumulatoru atkritumiem un ar ko atceļ Direktīvu 91/157/EEK (turpmāk - Direktīva 2006/66/EK) atceļ no 2025. gada 18. augusta.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noteikumi Nr.331 nosaka prasības iekārtu ražotāju un to pilnvaroto pārstāvju (ārvalstu iekārtu ražotāju gadījumā) reģistrācijas kārtību iekārtu ražotāju reģistrā. Piemērojot MK noteikumus Nr.331, tika konstatēts, ka ir precīzāk jānosaka ārvalstu iekārtu ražotāju pilnvaroto pārstāvju reģistrācijas kārtība. MK noteikumu Nr.331 8.punkts arī paredz, ka ārvalstu iekārtu ražotāju pilnvaroto pārstāvja reģistrācijas gadījumā tam iekārtu reģistrā ir jāiesniedz ārvalstu iekārtu ražotāja apliecinājuma notariāli apstiprināts tulkojums, radot administratīvu un finansiālu slogu, salīdzinājumā ar Latvijā reģistrētiem iekārtu ražotājiem, it īpaši ņemot vērā, ka normatīvajos aktos ir noteikta kārtība, kādā apliecināmi dokumentu tulkojumi valsts valodā (sk. Ministru kabineta 2000.gada 22.augusta noteikumus Nr.291 "Kārtība, kādā apliecināmi dokumentu tulkojumi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noteikumos Nr.331 informācijas apritei starp bateriju ražotāju un bateriju reģistru ir paredzētas piecas darba dienas, kas ir daudz īsāks termiņš nekā noteikts Bateriju regulā. Lai MK noteikumos Nr.331 noteiktu vienveidīgas prasības iekārtu ražotāju un bateriju ražotāju reģistrēšanai, ir nepieciešams pagarināt termiņu informācijas apritei starp iekārtu ražotājiem (to pilnvarotajiem pārstāvjiem) un iekārtu ražotāju reģistrētāju.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17.1. un 17.2. punktā attiecībā uz iekārtu ražotāju nav paredzēta prasība reģistrēt nodokļu maksātāja reģistrācijas kodu. Ievērojot, ka noteikumu 17. un 31. punkts pēc būtības paredz vienas un tās pašas informācijas reģistrēšanu, tikai attiecībā uz atšķirīgiem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17.1. un 17.2.apakšpunktos ir pārņemtas Eiropas Parlamenta un Padomes 2012. gada 4. jūlija Direktīvas 2012/19/ES par elektrisko un elektronisko iekārtu atkritumiem (EEIA) X.pielikuma A.sadaļas 2.punkta prasības. Atbilstoši  Komisijas 2019. gada 19. februāra Īstenošanas regulas (ES) 2019/290, ar ko nosaka elektrisko un elektronisko iekārtu ražotāju reģistrēšanas un ziņošanas formātu, I pielikumā ir skaidrots, ka “Valsts identifikācijas kods/uzņēmuma reģistrācijas numurs”  ir identifikācijas kods/numurs, kuru saņem, kad reģistrējas dalībvalsts uzņēmumu reģistrā, ja ražotājs ir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Nr.331 7.</w:t>
      </w:r>
      <w:r w:rsidR="00000000" w:rsidRPr="00000000" w:rsidDel="00000000">
        <w:rPr>
          <w:vertAlign w:val="superscript"/>
          <w:rtl w:val="0"/>
        </w:rPr>
        <w:t xml:space="preserve">1</w:t>
      </w:r>
      <w:r w:rsidR="00000000" w:rsidRPr="00000000" w:rsidDel="00000000">
        <w:rPr>
          <w:rtl w:val="0"/>
        </w:rPr>
        <w:t xml:space="preserve"> punkta redakcija, nosakot, ka ražotāja pilnvarotais pārstāvis mēneša laikā pēc tam, kad ārvalstu iekārtu ražotājs to ir pilnvarojis pārņemt tā saistības Latvijā attiecībā uz Latvijas normatīvajos aktos noteikto elektrisko un elektronisko atkritumu apsaimniekošanas prasību izpildi, iesniedz reģistrētājam iesniegumu par reģistrāciju atbilstoši šo noteikumu 1.</w:t>
      </w:r>
      <w:r w:rsidR="00000000" w:rsidRPr="00000000" w:rsidDel="00000000">
        <w:rPr>
          <w:vertAlign w:val="superscript"/>
          <w:rtl w:val="0"/>
        </w:rPr>
        <w:t xml:space="preserve">1</w:t>
      </w:r>
      <w:r w:rsidR="00000000" w:rsidRPr="00000000" w:rsidDel="00000000">
        <w:rPr>
          <w:rtl w:val="0"/>
        </w:rPr>
        <w:t xml:space="preserve"> pielikumam par katru iekārtu ražotāju, kuru tas ir pilnvarots pārstāvēt. Precizēta arī 1.</w:t>
      </w:r>
      <w:r w:rsidR="00000000" w:rsidRPr="00000000" w:rsidDel="00000000">
        <w:rPr>
          <w:vertAlign w:val="superscript"/>
          <w:rtl w:val="0"/>
        </w:rPr>
        <w:t xml:space="preserve">1 </w:t>
      </w:r>
      <w:r w:rsidR="00000000" w:rsidRPr="00000000" w:rsidDel="00000000">
        <w:rPr>
          <w:rtl w:val="0"/>
        </w:rPr>
        <w:t xml:space="preserve">pielikuma redakcija. Svītrota prasība par ārvalstu iekārtu ražotāja apliecinājuma tulkojuma notariālu apstiprināšanu, lai mazinātu administratīvo un finansiālo slogu, it īpaši ņemot vērā, ka normatīvajos aktos ir noteikta kārtība, kādā apliecināmi dokumentu tulkojumi valsts valodā (sk. Ministru kabineta 2000.gada 22.augusta noteikumus Nr.291 "Kārtība, kādā apliecināmi dokumentu tulkojumi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noteikts, ka termiņš informācijas pieprasīšanai un precizēšanai ir desmit darba dienas. Attiecīgi ir precizēti MK noteikumu Nr.331 11., 13., 15., 16., 19. un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17.1. un 17.2. apakšpunktos minētā informācija papildināta ar  prasību reģistrēt nodokļu maksātāja reģistrācijas kodu, un attiecīgi precizēti MK noteikumu Nr.331 1. un 1.1 pielikums.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Bateriju regula stājās spēkā 2023.gada 18.augustā. Bateriju regulas 95.pants paredz, ka Direktīvu 2006/66/EK atceļ no 2025. gada 18. augusta. Tomēr turpmāk izklāstītos noteikumus turpina piemērot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a)11. pantu – līdz 2027. gada 18.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b)12. panta 4. un 5. punktu – līdz 2025. gada 31. decembrim, izņemot attiecībā uz noteikumu par datu pārsūtīšanu Komisijai, ko turpina piemērot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c)21. panta 2. punktu – līdz 2026. gada 18.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regulas ir vispārpiemērojamas. Tās uzliek saistības kopumā un ir tieši piemērojamas visās dalībvalstīs. Regulas ir „visietekmīgākie” Eiropas Savienības tiesību akti, jo ir saistošas attiecībā uz visiem tiesību subjektiem, t. i., ne tikai pašām dalībvalstīm, bet arī fiziskām un juridiskām personām, un ir tieši piemērojamas līdzīgi kā nacionālie tiesību akti. Regulu tiešas piemērojamības princips nozīmē to, ka regulas kļūst par dalībvalsts nacionālo tiesību kopuma daļu bez nacionālo tiesību starpniecības, t. i., atšķirībā, piemēram, no direktīvām regulas nav jāpārņem nacionālajos tiesību aktos, vēl jo vairāk, tas pat ir aizliegts.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Baterijas ir videi kaitīgās preces atbilstoši Dabas resursu nodokļa likuma 6.pielikuma 1.tabulai. Uz bateriju atkritumu apsaimniekošanu attiecas ražotāja atbildības princips. Bateriju un akumulatoru ražotāju reģistrā ir reģistrēti 897 bateriju ražotāji (2025.gada 20.jūnija dati), savukārt bateriju atkritumu apsaimniekošanu organizē četri videi kaitīgo preču atkritumu apsaimniekotāji atbilstoši Ministru kabineta 2021.gada 28.janvāra noteikumiem Nr.64 "Kārtība, kādā atbrīvo no dabas resursu nodokļa samaksas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Bateriju regulas 98.apsvērumā, lai uzraudzītu, vai ražotāji pilda savus pienākumus attiecībā uz to bateriju atkritumu apstrādi, kas pirmo reizi darītas pieejamas tirgū dalībvalsts teritorijā, katrā dalībvalstī ir jāizveido reģistrs, ko pārvalda kompetentā iestāde. Reģistrā iekļautajai informācijai vajadzētu būt pieejamai tām struktūrām, kurām ir loma ražotāja paplašinātas atbildības ievērošanas un izpildes uzraudzībā. Vajadzētu būt iespējamam, ka minētais reģistrs ir tāds pats kā valsts reģistrs, kas izveidots, ievērojot Direktīvu 2006/66/EK. Ražotājiem vajadzētu noteikt prasību reģistrēties, lai sniegtu informāciju, kas kompetentajām iestādēm nepieciešama, lai uzraudzītu, vai ražotāji pilda savus pienākumus. Reģistrācijas prasības visā Eiropas Savienībā būtu jāvienkāršo.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regulas 55.panta 1.punkts nosaka, ka dalībvalstīm ir jāizveido bateriju ražotāju reģistrs, lai uzraudzītu ražotāju atbilstību Bateriju regulas VIII nodaļas (Bateriju atkritumu apsaimniekošana) prasībām. Saskaņā ar Bateriju regulas 54.panta 3.punkta a) apakšpunktu dalībvalstis detalizēti nosaka, kādai jābūt kompetentās iestādes vai iestāžu organizācijai un darbībai, tostarp administratīvos un procedūras noteikumus attiecībā ražotāju reģistrāciju saskaņā ar Bateriju regulas 55. pantu. Bateriju regulas 55.panta 7.punkts nosaka, ka "šajā pantā noteiktos pienākumus ražotāja vārdā var izpildīt pilnvarotais pārstāvis attiecībā uz ražotāja paplašinātu atbildību." Bateriju regulas 55.panta 9.punkta b) apakšpunkts nosaka, ka kompetentā iestāde piešķir reģistrācijas numuru ne vēlāk kā 12 nedēļu laikā no brīža, kad ir iesniegta visa Bateriju regulas 55.pantā minētā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prasības lielā mērā atbilst Bateriju regulas 55.pantā noteiktajam par bateriju ražotāju reģistrāciju. Tomēr ir nepieciešams paredzēt, ka tiek reģistrēti arī bateriju ražotāju pilnvarotie pārstāvji attiecībā uz ražotāja paplašinātu atbildību. MK noteikumi Nr.331 ir jāprecizē, paredzot, ka viens no veidiem, kādā bateriju ražotājs realizē paplašinātu ražotāju atbildību, ir līguma slēgšana  ar videi kaitīgu preču atkritumu apsaimniekotāju atbilstoši Ministru kabineta 2021.gada 28.janvāra noteikumiem Nr.64 "Kārtība, kādā atbrīvo no dabas resursu nodokļa samaksas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nav iekļauta bateriju klasifikācija atbilstoši Bateriju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informācijas apritei starp bateriju ražotāju un bateriju reģistru ir paredzētas piecas darba dienas, kas ir daudz īsāks termiņš nekā noteikts Bateriju regulā. Lai Latvijā reģistrētajiem bateriju ražotājiem nodrošinātu Bateriju regulai līdzvērtīgas prasības, ir nepieciešams pagarināt termiņu informācijas apritei starp bateriju ražotājiem (to pilnvarotajiem pārstāvjiem) un bateriju ražotāju reģistrētāju.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prasības ārvalstu bateriju ražotāju pilnvaroto pārstāvju reģistrēšanai (precizēts MK noteikumu Nr.331 3.punkts, 23.punkts, 24. punkts, 25.punkts, 26., punkts, 27.punkts, 29.punkts, 30.punkts, 31.punkts, 33.punkts, 34.punkts, 36.punkts, 38.punkts, 39.punkts, 40.punkts, 41.punkts, kā arī MK noteikumi Nr.331 papildināti ar jaunu 3.</w:t>
      </w:r>
      <w:r w:rsidR="00000000" w:rsidRPr="00000000" w:rsidDel="00000000">
        <w:rPr>
          <w:vertAlign w:val="superscript"/>
          <w:rtl w:val="0"/>
        </w:rPr>
        <w:t xml:space="preserve">1</w:t>
      </w:r>
      <w:r w:rsidR="00000000" w:rsidRPr="00000000" w:rsidDel="00000000">
        <w:rPr>
          <w:rtl w:val="0"/>
        </w:rPr>
        <w:t xml:space="preserve"> punktu. Attiecīgi precizēti MK noteikumu Nr.331 1.</w:t>
      </w:r>
      <w:r w:rsidR="00000000" w:rsidRPr="00000000" w:rsidDel="00000000">
        <w:rPr>
          <w:vertAlign w:val="superscript"/>
          <w:rtl w:val="0"/>
        </w:rPr>
        <w:t xml:space="preserve">2</w:t>
      </w:r>
      <w:r w:rsidR="00000000" w:rsidRPr="00000000" w:rsidDel="00000000">
        <w:rPr>
          <w:rtl w:val="0"/>
        </w:rPr>
        <w:t xml:space="preserve"> un 2.pielikums, un MK noteikumi Nr.331 papildināti ar 1.</w:t>
      </w:r>
      <w:r w:rsidR="00000000" w:rsidRPr="00000000" w:rsidDel="00000000">
        <w:rPr>
          <w:vertAlign w:val="superscript"/>
          <w:rtl w:val="0"/>
        </w:rPr>
        <w:t xml:space="preserve">3</w:t>
      </w:r>
      <w:r w:rsidR="00000000" w:rsidRPr="00000000" w:rsidDel="00000000">
        <w:rPr>
          <w:rtl w:val="0"/>
        </w:rPr>
        <w:t xml:space="preserve"> pielikumu par ārvalstu bateriju ražotāja pilnvarotā pārstāvja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lietots termins "pirms baterijas piedāvāšanas Latvijas tirgū pirmo reizi". Šis termins izriet no tirgus uzraudzības regulējuma un, piemēram, likuma "Par atbilstības novērtēšanu" 1. panta otrajā daļā citastarp noteikts, ka "termins "preces piedāvāšana tirgū" atbilst regulas Nr.  2019/1020 3. pantā lietotajam terminam "darīt pieejamu tirgū"". vārds "baterija" šajā formulējumā lietojams vienskaitlī, jo ražotāja reģistrēšanās pienākums iestāsies arī pirms vienas baterijas laišanas Latvijas tirgū, kā to attiecīgi paredz arī Bateriju regulas 55.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29. un 30. punktā noteikts, ka bateriju ražotājs vai tā pārstāvis 10 darba dienu laikā informē reģistrētāju par nepieciešamajām izmaiņām reģistrā vai par darbību ar baterijām pārtraukšanu. Bateriju Regulas 55. panta 12. punktā noteikts, ka par attiecīgajām izmaiņām jāziņo "bez liekas kavēšanās", nevis 10 darba dienu laikā. Tāpēc MK noteikumu projekta redakcijā izteiktajā 29.punkta pirmajā teikumā un 30.punktā ir ietverts regulējums, ka bateriju ražotājs vai tā pilnvarotais pārstāvis jebkuru bateriju ražotāju reģistrā iekļaujamo ziņu izmaiņām, vai, attiecīgā gadījumā, ja bateriju ražotājs pārtrauc  baterijas piedāvāt Latvijas tirgū, bateriju ražotājs, bateriju ražotāja pilnvarotais pārstāvis, bateriju ražotāja administrators vai likvidators, vai bateriju ražotāja pilnvarotā pārstāvja administrators vai likvidators ziņo reģistrētājam atbilstoši Bateriju regulas 55.panta 12.punktā noteiktajam, t.i., bez liekas kavēšanās. Bateriju regulā nav noteikts, cik ilgā laikā reģistrētājam ir jāveic izmaiņas reģistrētajā informācijā vai arī jāizslēdz bateriju ražotājs vai tā pilnvarotais pārstāvis no Bateriju ražotāju reģistra. Lai nodrošinātu tiesisko paļāvību un skaidrību, noteikumu projektā ir noteikts, ka reģistrētājs veic izmaiņas reģistrētajā informācijā vai arī izslēdz bateriju ražotājs vai tā pilnvarotais pārstāvis no Bateriju ražotāju reģistra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Nr.331 precizēti, paredzot, ka viens no veidiem, kādā bateriju ražotājs realizē paplašinātu ražotāju atbildību, ir līguma slēgšana  ar videi kaitīgu preču atkritumu apsaimniekotāju atbilstoši Ministru kabineta 2021.gada 28.janvāra noteikumiem Nr.64 "Kārtība, kādā atbrīvo no dabas resursu nodokļa samaksas par videi kaitīgām precēm", attiecīgi precizēts MK noteikumu Nr.331 32.punkts, kā arī 1.</w:t>
      </w:r>
      <w:r w:rsidR="00000000" w:rsidRPr="00000000" w:rsidDel="00000000">
        <w:rPr>
          <w:vertAlign w:val="superscript"/>
          <w:rtl w:val="0"/>
        </w:rPr>
        <w:t xml:space="preserve">2</w:t>
      </w:r>
      <w:r w:rsidR="00000000" w:rsidRPr="00000000" w:rsidDel="00000000">
        <w:rPr>
          <w:rtl w:val="0"/>
        </w:rPr>
        <w:t xml:space="preserve"> pielikuma 3.punkts un 1.</w:t>
      </w:r>
      <w:r w:rsidR="00000000" w:rsidRPr="00000000" w:rsidDel="00000000">
        <w:rPr>
          <w:vertAlign w:val="superscript"/>
          <w:rtl w:val="0"/>
        </w:rPr>
        <w:t xml:space="preserve">3</w:t>
      </w:r>
      <w:r w:rsidR="00000000" w:rsidRPr="00000000" w:rsidDel="00000000">
        <w:rPr>
          <w:rtl w:val="0"/>
        </w:rPr>
        <w:t xml:space="preserve"> pielikuma 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pielikumi ir precizēti, ietverot Bateriju regulas prasības bateriju klasifikācijai, respektīvi, precizēts 1.</w:t>
      </w:r>
      <w:r w:rsidR="00000000" w:rsidRPr="00000000" w:rsidDel="00000000">
        <w:rPr>
          <w:vertAlign w:val="superscript"/>
          <w:rtl w:val="0"/>
        </w:rPr>
        <w:t xml:space="preserve">2</w:t>
      </w:r>
      <w:r w:rsidR="00000000" w:rsidRPr="00000000" w:rsidDel="00000000">
        <w:rPr>
          <w:rtl w:val="0"/>
        </w:rPr>
        <w:t xml:space="preserve"> pielikums un 1.</w:t>
      </w:r>
      <w:r w:rsidR="00000000" w:rsidRPr="00000000" w:rsidDel="00000000">
        <w:rPr>
          <w:vertAlign w:val="superscript"/>
          <w:rtl w:val="0"/>
        </w:rPr>
        <w:t xml:space="preserve">3</w:t>
      </w:r>
      <w:r w:rsidR="00000000" w:rsidRPr="00000000" w:rsidDel="00000000">
        <w:rPr>
          <w:rtl w:val="0"/>
        </w:rPr>
        <w:t xml:space="preserve"> pielikums. Ir ņemtas vērā Komisijas 2025. gada 13. novembra Īstenošanas regulas (ES) 2025/2289, ar ko nosaka noteikumus par to, kā attiecībā uz datu ziņošanas formātu, kā arī bateriju atkritumu savākšanas un apstrādes novērtēšanas metodēm un darbības nosacījumiem piemērot Eiropas Parlamenta un Padomes Regulu (ES) 2023/1542 (turpmāk – Regula 2025/2289), prasības attiecībā uz bateriju un to ķīmisko sastāvu klasifikāciju. Precizētajā  MK noteikumu Nr.331 1.2 pielikumā un 1.3 pielikumā ir lietots jēdziens “cits sastāvs”. Atbilstoši Regulas 2025/2289 I pielikuma 1., 2., 3., 4. un 5.tabulas piezīmei, “cits sastāvs” ir jebkāds cits bateriju ķīmiskais sastāvs, kas vēl nav iekļauts sarakstā, attiecīgajā gadījumā arī ieraksts par jauktiem bateriju atkritumiem”. No minētās redakcijas izriet, ka ir jānorāda dati par citiem bateriju ķīmiskajiem sastāviem, kuri neatbilst attiecīgajā noteikumu projekta pielikumā norādītajam bateriju ķīmiskajam sastāvam. Kā izriet no Regulas 2025/2289 3.punkta, datus par katru bateriju kategoriju, kas noteikts Bateriju regulas 1.panta 3.punktā, ziņo atsevišķi un tos diferencē pēc bateriju ķīmiskā sastāva. Lai mazinātu slogu bateriju ražotājiem un to pilnvarotajiem pārstāvjiem, noteikumu projekta redakcijā izteiktais 1.2 un 1.3.pielikums papildināts ar iespēju norādīt bateriju ķīmisko sastāvu, kas jānorāda atbilstoši preču kombinētās nomenklatūras (KN) kodiem atbilstoši Padomes 1987. gada 23. jūlija Regulai (EEK) Nr. 2658/87 par tarifu un statistikas nomenklatūru un kopējo muitas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noteikts, ka reģistrētājam noteiktais termiņš informācijas pieprasīšanai un precizēšanai ir desmit darba dienas. Attiecīgi ir precizēti MK noteikumu Nr.331 25., 27., 29., 30., 32., 33. un 34.punkts, vienlaikus paredzot, ka reģistrētājs informāciju par pieņemtajiem lēmumiem bateriju ražotājam vai tā pilnvarotajam pārstāvim paziņo piecu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reģistrētājam ir paredzēta dažāda veida faktiskā rīcība un arī to privātpersonai atbilstoši Administratīvā procesa likuma 7. nodaļā noteiktajam būs tiesības apstrīdēt, tādēļ precizēts noteikumu 35.punkts, paredzot, ka apstrīdēt var arī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Nr.331 papildināti ar noslēguma jautājumiem, paredzot, ka visi bateriju ražotāji līdz 2026.gada 15.jūnijam iesniedz bateriju ražotāju reģistrā informāciju par bateriju kategorijām, ko tie dara pieejamas Latvijas tirgū, atbilstoši Bateriju regulas kategorijām, kā arī ārvalstu bateriju ražotāju pilnvarotie pārstāvjiem ir jāreģistrējas bateriju reģistrā, ja to pārstāvētie ārvalstu bateriju ražotāji ir reģistrēti bateriju ražotāju reģistrā līdz 2025.gada 18.augustam.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elektrisko un elektronisko iekārtu ražotāju pilnvarotie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bateriju ražotāju pilnvarotie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iekārtu ražotāja pilnvarotais pārstāvis mēneša laikā pēc tam, kad ārvalstu iekārtu ražotājs to ir pilnvarojis pārņemt tā saistības Latvijā attiecībā uz Latvijas normatīvajos aktos noteikto elektrisko un elektronisko atkritumu apsaimniekošanas prasību izpildi, iesniedz reģistrētājam iesniegumu par reģistrāciju atbilstoši šo noteikumu 1.</w:t>
      </w:r>
      <w:r w:rsidR="00000000" w:rsidRPr="00000000" w:rsidDel="00000000">
        <w:rPr>
          <w:vertAlign w:val="superscript"/>
          <w:rtl w:val="0"/>
        </w:rPr>
        <w:t xml:space="preserve">1</w:t>
      </w:r>
      <w:r w:rsidR="00000000" w:rsidRPr="00000000" w:rsidDel="00000000">
        <w:rPr>
          <w:rtl w:val="0"/>
        </w:rPr>
        <w:t xml:space="preserve"> pielikumam par katru iekārtu ražotāju, kuru tas ir pilnvarots pārstāvēt. MK noteikumu Nr.331 8.punktā paredzēts svītrot prasību par ārvalstu iekārtu ražotāja apliecinājuma tulkojuma notariālu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prasības ārvalstu bateriju ražotāju pilnvaroto pārstāvju reģistrēšanai. Attiecīgi precizēti MK noteikumu Nr.331 1.</w:t>
      </w:r>
      <w:r w:rsidR="00000000" w:rsidRPr="00000000" w:rsidDel="00000000">
        <w:rPr>
          <w:vertAlign w:val="superscript"/>
          <w:rtl w:val="0"/>
        </w:rPr>
        <w:t xml:space="preserve">2</w:t>
      </w:r>
      <w:r w:rsidR="00000000" w:rsidRPr="00000000" w:rsidDel="00000000">
        <w:rPr>
          <w:rtl w:val="0"/>
        </w:rPr>
        <w:t xml:space="preserve"> un 2.pielikums, un MK noteikumi Nr.331 papildināti ar 1.</w:t>
      </w:r>
      <w:r w:rsidR="00000000" w:rsidRPr="00000000" w:rsidDel="00000000">
        <w:rPr>
          <w:vertAlign w:val="superscript"/>
          <w:rtl w:val="0"/>
        </w:rPr>
        <w:t xml:space="preserve">3</w:t>
      </w:r>
      <w:r w:rsidR="00000000" w:rsidRPr="00000000" w:rsidDel="00000000">
        <w:rPr>
          <w:rtl w:val="0"/>
        </w:rPr>
        <w:t xml:space="preserve"> pielikumu par ārvalstu bateriju ražotāja pilnvarotā pārstāvja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Nr.331 papildināti ar noslēguma jautājumu, paredzot, ka visi bateriju ražotāji līdz 2026.gada 15.jūnijam iesniedz bateriju ražotāju reģistrā informāciju par bateriju kategorijām, ko tie dara pieejamas Latvijas tirgū, atbilstoši Bateriju regulas kategorijām, kā arī ārvalstu bateriju ražotāju pilnvarotie pārstāvjiem ir jāreģistrējas bateriju reģistrā, ja to pārstāvētie ārvalstu bateriju ražotāji ir reģistrēti bateriju ražotāju reģistrā līdz 2025.gada 18.augustam.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02012L0019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2012. gada 4. jūlija Direktīva 2012/19/ES par elektrisko un elektronisko iekārtu atkritumiem (EEIA) (pārstrādāta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direktīvas mērķis ir veicināt ilgtspējīgu ražošanu un patēriņu, galvenokārt novēršot iekārtu atkritumu rašanos, kā arī veicinot to atkārtotu izmantošanu, pārstrādi un citus šo atkritumu reģenerācijas veidus, lai samazinātu atkritumu apglabāšanu un uzlabotu resursu efektīvu izmantošanu un vērtīgu otrreizējo izejvielu ieguvi. Tās mērķis ir arī panākt, lai uzlabotos vides aizsardzības prasību izpilde visiem uzņēmējiem, kuri iesaistīti iekārtu aprites ciklā, t. i., ražotājiem, izplatītājiem un patērētājiem, un jo īpaši tiem uzņēmējiem, kas tieši iesaistīti iekārtu atkritumu savākšanā un apstrādē. Jo īpaši ražotāja atbildības principa atšķirīga piemērošana dažādās valstīs var radīt būtiski atšķirīgu finansiālo slogu uzņēmējiem. Atšķirības valstu politikā attiecībā uz iekārtu atkritumu apsaimniekošanu neļauj pārstrādes politikai būt pietiekami efektīvai. Šā iemesla dēļ svarīgākos kritērijus vajadzētu noteikt Savienības līmenī un izstrādāt minimuma standartus iekārtu atkritumu apstrādei.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32023R1542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12. jūlija Regula (ES) 2023/1542 par baterijām un bateriju atkritumiem, ar ko groza Direktīvu 2008/98/EK un Regulu (ES) 2019/1020 un atceļ Direktīvu 2006/66/EK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uzraudzītu, vai ražotāji pilda savus pienākumus attiecībā uz to bateriju atkritumu apstrādi, kas pirmo reizi darītas pieejamas tirgū dalībvalsts teritorijā, katrā dalībvalstī ir jāizveido reģistrs, ko pārvalda kompetentā iestāde. Reģistrā iekļautajai informācijai vajadzētu būt pieejamai tām struktūrām, kurām ir loma ražotāja paplašinātas atbildības ievērošanas un izpildes uzraudzībā. Vajadzētu būt iespējamam, ka minētais reģistrs ir tāds pats kā valsts reģistrs, kas izveidots, ievērojot Direktīvu 2006/66/EK. Ražotājiem vajadzētu noteikt prasību reģistrēties, lai sniegtu informāciju, kas kompetentajām iestādēm nepieciešama, lai uzraudzītu, vai ražotāji pilda savus pienākumus. Reģistrācijas prasības visā Savienībā būtu jāvienkāršo.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32025R2289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13. novembra Īstenošanas regula (ES) 2025/2289, ar ko nosaka noteikumus par to, kā attiecībā uz datu ziņošanas formātu, kā arī bateriju atkritumu savākšanas un apstrādes novērtēšanas metodēm un darbības nosacījumiem piemērot Eiropas Parlamenta un Padomes Regulu (ES) 2023/1542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regulas 76. panta 1. punkts nosaka, ka dalībvalstis publisko saskaņā ar minēto punktu savāktos datus par katru kalendāro gadu formātā, ko nosaka Komisija, un minētos datus ziņo Komisijai. Formātam būtu jānodrošina, ka ziņotie dati ir stabils pamats, uz kura balstoties verificēt un apsekot minimālo savākšanas mērķrādītāju sasniegšanu, kā arī reciklēšanas efektivitātes un materiālu atgūšanas mērķrādītāju sasniegšanu. Ir jānodrošina datu ziņojumu un kvalitātes pārbaudes ziņojumu salīdzināmība, lai Eiropas Komisija ziņotos datus varētu izskatīt saskaņā ar Bateriju regulas 76. panta 4. punktu, novērtējot arī datu vākšanas organizatorisko aspektu, datu avotus, dalībvalstu izmantoto metodiku, kā arī minēto datu pilnīgumu, uzticamību, savlaicīgumu un konsekvenci.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32019R0290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19. februāra Īstenošanas regula (ES) 2019/290, ar ko nosaka elektrisko un elektronisko iekārtu ražotāju reģistrēšanas un ziņošanas formātu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dažādo reģistrēšanas un ziņošanas praksi dalībvalstīs, reģistrēšanas un ziņošanas formāts būtu jāizmanto visiem ražotājiem, tostarp ražotājiem, kas EEI piegādā tālpārdošanā, vai pilnvarotiem pārstāvjiem, ja tādi ir iecelti, un visiem reģistriem, ko dalībvalstis izveidojušas saskaņā ar Direktīvas 2012/19/ES 16. panta 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2012. gada 4. jūlija Direktīva 2012/19/ES par elektrisko un elektronisko iekārtu atkritumiem (EEIA) (pārstrādāta versija)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Atkritumu apsaimniekošanas likuma 24.panta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Atkritumu apsaimniekošanas likuma 24.panta 1.</w:t>
            </w:r>
            <w:r w:rsidR="00000000" w:rsidRPr="00000000" w:rsidDel="00000000">
              <w:rPr>
                <w:sz w:val="24"/>
                <w:vertAlign w:val="superscript"/>
                <w:rtl w:val="0"/>
              </w:rPr>
              <w:t xml:space="preserve">1 </w:t>
            </w:r>
            <w:r w:rsidR="00000000" w:rsidRPr="00000000" w:rsidDel="00000000">
              <w:rPr>
                <w:sz w:val="24"/>
                <w:rtl w:val="0"/>
              </w:rPr>
              <w:t xml:space="preserve">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21., 51.,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12. jūlija Regula (ES) 2023/1542 par baterijām un bateriju atkritumiem, ar ko groza Direktīvu 2008/98/EK un Regulu (ES) 2019/1020 un atceļ Direktīvu 2006/66/EK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22.punkts, 53.,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33., 34., 35., 36., 37., 53., 54.punkts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54.punkts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 54.punkts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9.punkta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10.punkta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45., 46.punkts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30., 31.punkts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31.punkts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noteiktas stingrākas prasības. Lai nodrošinātu tiesisko paļāvību un juridisko skaidrību, noteikumu projektā noteikts, ka bateriju ražotājs, bateriju ražotāja pilnvarotais pārstāvis, bateriju ražotāja administrators vai likvidators, vai bateriju ražotāja pilnvarotā pārstāvja administrators vai likvidators attiecīgo informāciju paziņo reģistrētājam 10 darba dienu laikā.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Bateriju regulas 55.panta 8.punktā noteiktā rīcības brīvība, ka dalībvalsts var nolemt, ka reģistrācijas procedūra, ievērojot šo pantu, un pilnvarojuma piešķiršanas procedūra, ievērojot 58. pantu, veido vienotu procedūru, ar noteikumu, ka pieteikums atbilst šā panta 3. līdz 7. punktā noteiktajām prasībām, nav izmantota, jo minētais regulējums neatbilst Latvijas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Bateriju regulas 55.panta 10.punkta a) apakšpunktā noteiktā rīcības brīvība kompetentajai iestādei noteikt kārtību attiecībā uz reģistrācijas prasībām un procedūru, nepievienojot ievērojamas prasības papildus tām, kas noteiktas 2. un 3. punktā, ir izmantota, izdodot noteikumu projektu.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13. novembra Īstenošanas regula (ES) 2025/2289, ar ko nosaka noteikumus par to, kā attiecībā uz datu ziņošanas formātu, kā arī bateriju atkritumu savākšanas un apstrādes novērtēšanas metodēm un darbības nosacījumiem piemērot Eiropas Parlamenta un Padomes Regulu (ES) 2023/1542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1.tabulas 1., 2., 3., 4. punkts un 1.kolonna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2.tabulas 1., 2., 3., 4. punkts un 1.kolonna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3.tabulas 1., 2., 3., punkts un 1.kolonna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4.tabulas 1., 2., 3., 4. punkts un 1.kolonna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5.tabulas 1., 2., 3. punkts un 1.kolonna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19. februāra Īstenošanas regula (ES) 2019/290, ar ko nosaka elektrisko un elektronisko iekārtu ražotāju reģistrēšanas un ziņošanas formātu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A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B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Elektrotehnikas un elektronikas rūpniecības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sabiedrības līdzdalības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sabiedrības līdzdalības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Elektrotehnikas un elektronikas rūpniecības asociācijas funkcijas un uzdevumi tiks paplašināti, nosakot, ka būs jāveic arī bateriju ražotāju pilnvaroto pārstāvju reģistrācija, kā arī jānodrošina bateriju ražotāju pārreģistrācija līdz 2026.gada 15.jūnijam, ņemot vērā bateriju klasifikāciju atbilstoši Bateriju regulai.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Bateriju regulas 55.panta 1.punktam dalībvalstis izveido ražotāju reģistru, ko izmanto, lai uzraudzītu ražotāju atbilstību Bateriju regulas VIII nodaļas (Bateriju atkritumu apsaimniekošana) prasībām. Bateriju regulas 55.panta 3.punktā ir noteikta informācija, kādu bateriju ražotājs vai tā pilnvarotais pārstāvis sniedz reģistrācijas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pamatojums personu datu apstrādei:  Eiropas Parlamenta un Padomes 2016. gada 27. aprīļa regulas (ES) 2016/679 par fizisku personu aizsardzību attiecībā uz personas datu apstrādi un šādu datu brīvu apriti un ar ko atceļ Direktīvu 95/46/EK 6.panta 1.punkta c apakšpunkts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ražotāju reģistra ieraksti un dokumenti, tostarp aktuālie un vēsturiskie personas dati, ko tie satur, tiek uzglabāti, kamēr tie ir aktuāli. Reģistrācijas lietu dokumenti tiek glabāti desmit gadus pēc ražotāja izslēgšanas no Bateriju ražotāju reģistra, pēc šī termiņa beigām personas dati tiek drošā veidā izdzēsti no Reģistra informācijas sistēmas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reģistra informācija par bateriju ražotāju vai tā pilnvaroto pārstāvi tiks izmantota atbilstoši Ministru kabineta 2021.gada 28.janvāra noteikumu Nr.64 “Kārtība, kādā atbrīvo no dabas resursu nodokļa samaksas par videi kaitīgām precēm” 5.punktam un Ministru kabineta 2011.gada 21.jūnija noteikumu Nr.485 “Atsevišķu veidu bīstamo atkritumu apsaimniekošanas kārtība un prasības titāna dioksīda ražošanas iekārtu radīto emisiju ierobežošanai, kontrolei un monitoringam” 31.punktam. Elektrisko un elektronisko iekārtu ražotāju reģistra tīmekļa vietnē https://elektroregistrs.lv/resources/2025/10/EEIRR_LETERA_Privatuma-politika_.pdf ir iekļauta informācija par Elektrisko un elektronisko iekārtu ražotāju reģistra un Bateriju ražotāju reģistra privātuma politiku.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25-TA-976</w:t>
    </w:r>
    <w:r>
      <w:br/>
    </w:r>
    <w:r w:rsidR="00000000" w:rsidRPr="00000000" w:rsidDel="00000000">
      <w:rPr>
        <w:rtl w:val="0"/>
      </w:rPr>
      <w:t xml:space="preserve">Izdrukāts 29.07.2026. 23.25 - 5.0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25-TA-976</w:t>
    </w:r>
    <w:r>
      <w:br/>
    </w:r>
    <w:r w:rsidR="00000000" w:rsidRPr="00000000" w:rsidDel="00000000">
      <w:rPr>
        <w:rtl w:val="0"/>
      </w:rPr>
      <w:t xml:space="preserve">Izdrukāts 29.07.2026. 23.25 - 5.0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anotācija_(ex_ante)_25-TA-976.docx</dc:title>
</cp:coreProperties>
</file>

<file path=docProps/custom.xml><?xml version="1.0" encoding="utf-8"?>
<Properties xmlns="http://schemas.openxmlformats.org/officeDocument/2006/custom-properties" xmlns:vt="http://schemas.openxmlformats.org/officeDocument/2006/docPropsVTypes"/>
</file>