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2F1313A" w14:textId="77777777" w:rsidR="002B57DB" w:rsidRDefault="00C54C48">
      <w:pPr>
        <w:spacing w:after="240"/>
        <w:jc w:val="center"/>
        <w:rPr>
          <w:b/>
        </w:rPr>
      </w:pPr>
      <w:r>
        <w:rPr>
          <w:b/>
        </w:rPr>
        <w:t>“Publiskās apspriešanas laikā 22.04.2025. - 06.05.2025. saņemto viedokļu, priekšlikumu un iebildumu apkopojums par Grozījumi Ministru kabineta 2024. gada 21. maija noteikumos Nr.&amp;nbsp;303 "Valsts un Eiropas Savienības atbalsta piešķiršanas kārtība atklātu projektu konkursa veidā Eiropas lauksaimniecības fonda lauku attīstībai investīcijām materiālajos aktīvos 2023.–2027. gada plānošanas periodā"”</w:t>
      </w:r>
    </w:p>
    <w:tbl>
      <w:tblPr>
        <w:tblStyle w:val="a"/>
        <w:tblW w:w="1456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750"/>
        <w:gridCol w:w="4055"/>
        <w:gridCol w:w="4056"/>
        <w:gridCol w:w="1846"/>
        <w:gridCol w:w="3860"/>
      </w:tblGrid>
      <w:tr w:rsidR="002B57DB" w14:paraId="3704A5FF" w14:textId="77777777" w:rsidTr="00C86E46">
        <w:tc>
          <w:tcPr>
            <w:tcW w:w="750" w:type="dxa"/>
            <w:shd w:val="clear" w:color="auto" w:fill="FFFFFF"/>
            <w:noWrap/>
            <w:tcMar>
              <w:top w:w="75" w:type="dxa"/>
              <w:left w:w="75" w:type="dxa"/>
              <w:bottom w:w="75" w:type="dxa"/>
              <w:right w:w="75" w:type="dxa"/>
            </w:tcMar>
            <w:vAlign w:val="center"/>
          </w:tcPr>
          <w:p w14:paraId="69FA4074" w14:textId="77777777" w:rsidR="002B57DB" w:rsidRDefault="00C54C48">
            <w:pPr>
              <w:jc w:val="center"/>
            </w:pPr>
            <w:proofErr w:type="spellStart"/>
            <w:r>
              <w:rPr>
                <w:b/>
              </w:rPr>
              <w:t>Nr.p.k</w:t>
            </w:r>
            <w:proofErr w:type="spellEnd"/>
            <w:r>
              <w:rPr>
                <w:b/>
              </w:rPr>
              <w:t>.</w:t>
            </w:r>
          </w:p>
        </w:tc>
        <w:tc>
          <w:tcPr>
            <w:tcW w:w="4055" w:type="dxa"/>
            <w:shd w:val="clear" w:color="auto" w:fill="FFFFFF"/>
            <w:noWrap/>
            <w:tcMar>
              <w:top w:w="75" w:type="dxa"/>
              <w:left w:w="75" w:type="dxa"/>
              <w:bottom w:w="75" w:type="dxa"/>
              <w:right w:w="75" w:type="dxa"/>
            </w:tcMar>
            <w:vAlign w:val="center"/>
          </w:tcPr>
          <w:p w14:paraId="40879FCC" w14:textId="77777777" w:rsidR="002B57DB" w:rsidRDefault="00C54C48">
            <w:pPr>
              <w:jc w:val="center"/>
            </w:pPr>
            <w:r>
              <w:rPr>
                <w:b/>
              </w:rPr>
              <w:t>Viedokļa / priekšlikuma / iebilduma iesniedzējs*</w:t>
            </w:r>
          </w:p>
        </w:tc>
        <w:tc>
          <w:tcPr>
            <w:tcW w:w="4056" w:type="dxa"/>
            <w:shd w:val="clear" w:color="auto" w:fill="FFFFFF"/>
            <w:noWrap/>
            <w:tcMar>
              <w:top w:w="75" w:type="dxa"/>
              <w:left w:w="75" w:type="dxa"/>
              <w:bottom w:w="75" w:type="dxa"/>
              <w:right w:w="75" w:type="dxa"/>
            </w:tcMar>
            <w:vAlign w:val="center"/>
          </w:tcPr>
          <w:p w14:paraId="2E0A200A" w14:textId="77777777" w:rsidR="002B57DB" w:rsidRDefault="00C54C48">
            <w:pPr>
              <w:jc w:val="center"/>
            </w:pPr>
            <w:r>
              <w:rPr>
                <w:b/>
              </w:rPr>
              <w:t>Iesniegtā viedokļa / priekšlikuma / iebilduma būtība</w:t>
            </w:r>
          </w:p>
        </w:tc>
        <w:tc>
          <w:tcPr>
            <w:tcW w:w="1846" w:type="dxa"/>
            <w:shd w:val="clear" w:color="auto" w:fill="FFFFFF"/>
            <w:noWrap/>
            <w:tcMar>
              <w:top w:w="75" w:type="dxa"/>
              <w:left w:w="75" w:type="dxa"/>
              <w:bottom w:w="75" w:type="dxa"/>
              <w:right w:w="75" w:type="dxa"/>
            </w:tcMar>
            <w:vAlign w:val="center"/>
          </w:tcPr>
          <w:p w14:paraId="557BEBAF" w14:textId="77777777" w:rsidR="002B57DB" w:rsidRDefault="00C54C48">
            <w:pPr>
              <w:jc w:val="center"/>
            </w:pPr>
            <w:r>
              <w:rPr>
                <w:b/>
              </w:rPr>
              <w:t>Ņemts vērā / ņemts vērā daļēji / nav ņemts vērā</w:t>
            </w:r>
          </w:p>
        </w:tc>
        <w:tc>
          <w:tcPr>
            <w:tcW w:w="3860" w:type="dxa"/>
            <w:shd w:val="clear" w:color="auto" w:fill="FFFFFF"/>
            <w:noWrap/>
            <w:tcMar>
              <w:top w:w="75" w:type="dxa"/>
              <w:left w:w="75" w:type="dxa"/>
              <w:bottom w:w="75" w:type="dxa"/>
              <w:right w:w="75" w:type="dxa"/>
            </w:tcMar>
            <w:vAlign w:val="center"/>
          </w:tcPr>
          <w:p w14:paraId="0E0D806E" w14:textId="77777777" w:rsidR="002B57DB" w:rsidRDefault="00C54C48">
            <w:pPr>
              <w:jc w:val="center"/>
            </w:pPr>
            <w:r>
              <w:rPr>
                <w:b/>
              </w:rPr>
              <w:t>Skaidrojums, kādā veidā viedoklis / priekšlikums / iebildums ir ņemts vērā vai ņemts vērā daļēji, vai pamatojums, ja viedoklis / priekšlikums / iebildums nav ņemts vērā</w:t>
            </w:r>
          </w:p>
        </w:tc>
      </w:tr>
      <w:tr w:rsidR="002B57DB" w14:paraId="2ACC96B9" w14:textId="77777777" w:rsidTr="00C86E46">
        <w:tc>
          <w:tcPr>
            <w:tcW w:w="750" w:type="dxa"/>
            <w:shd w:val="clear" w:color="auto" w:fill="FFFFFF"/>
            <w:noWrap/>
            <w:tcMar>
              <w:top w:w="75" w:type="dxa"/>
              <w:left w:w="75" w:type="dxa"/>
              <w:bottom w:w="75" w:type="dxa"/>
              <w:right w:w="75" w:type="dxa"/>
            </w:tcMar>
            <w:vAlign w:val="center"/>
          </w:tcPr>
          <w:p w14:paraId="4860FDA7" w14:textId="77777777" w:rsidR="002B57DB" w:rsidRDefault="00C54C48">
            <w:pPr>
              <w:jc w:val="center"/>
            </w:pPr>
            <w:r>
              <w:t>1.</w:t>
            </w:r>
          </w:p>
        </w:tc>
        <w:tc>
          <w:tcPr>
            <w:tcW w:w="4055" w:type="dxa"/>
            <w:shd w:val="clear" w:color="auto" w:fill="FFFFFF"/>
            <w:noWrap/>
            <w:tcMar>
              <w:top w:w="75" w:type="dxa"/>
              <w:left w:w="75" w:type="dxa"/>
              <w:bottom w:w="75" w:type="dxa"/>
              <w:right w:w="75" w:type="dxa"/>
            </w:tcMar>
            <w:vAlign w:val="center"/>
          </w:tcPr>
          <w:p w14:paraId="4BEFDD96" w14:textId="77777777" w:rsidR="002B57DB" w:rsidRDefault="00C54C48">
            <w:pPr>
              <w:jc w:val="left"/>
            </w:pPr>
            <w:r>
              <w:t>*</w:t>
            </w:r>
            <w:bookmarkStart w:id="0" w:name="OLE_LINK47"/>
            <w:r>
              <w:t>Biedrība "Latvijas Biškopības biedrība"</w:t>
            </w:r>
            <w:bookmarkEnd w:id="0"/>
          </w:p>
        </w:tc>
        <w:tc>
          <w:tcPr>
            <w:tcW w:w="4056" w:type="dxa"/>
            <w:shd w:val="clear" w:color="auto" w:fill="FFFFFF"/>
            <w:noWrap/>
            <w:tcMar>
              <w:top w:w="75" w:type="dxa"/>
              <w:left w:w="75" w:type="dxa"/>
              <w:bottom w:w="75" w:type="dxa"/>
              <w:right w:w="75" w:type="dxa"/>
            </w:tcMar>
            <w:vAlign w:val="center"/>
          </w:tcPr>
          <w:p w14:paraId="4C14AF3D" w14:textId="77777777" w:rsidR="002B57DB" w:rsidRDefault="00C54C48">
            <w:pPr>
              <w:jc w:val="left"/>
            </w:pPr>
            <w:bookmarkStart w:id="1" w:name="OLE_LINK50"/>
            <w:bookmarkStart w:id="2" w:name="OLE_LINK4"/>
            <w:r>
              <w:t>1) lūdzam precizēt noteikumu projekta 11.1. apakšpunkta redakciju, jo šobrīd tā nav saprotama un nav arī piemērota biškopības saimniecību attīstībai.</w:t>
            </w:r>
            <w:r>
              <w:br/>
              <w:t xml:space="preserve">Ņemot vērā ilgstošu krīzi medus tirgū, biškopības saimniecībām varētu būt grūtības izpildīt prasību par kopējo neto apgrozījumu (15 000 </w:t>
            </w:r>
            <w:proofErr w:type="spellStart"/>
            <w:r>
              <w:t>euro</w:t>
            </w:r>
            <w:proofErr w:type="spellEnd"/>
            <w:r>
              <w:t>) vidēji pēdējos trijos noslēgtajos gados pirms pieteikšanās atbalstam, gan arī ja noteikumu projektā tiktu noteikta prasība par kopējo neto apgrozījumu 15 000 </w:t>
            </w:r>
            <w:proofErr w:type="spellStart"/>
            <w:r>
              <w:t>euro</w:t>
            </w:r>
            <w:proofErr w:type="spellEnd"/>
            <w:r>
              <w:t xml:space="preserve"> pēdējā noslēgtajā gadā pirms pieteikšanās atbalstam.</w:t>
            </w:r>
            <w:r>
              <w:br/>
              <w:t>Tāpēc ierosinām paredzēt, ka, piesakoties uz atbalstu LA 4.1.1. "Atbalsts ieguldījumiem lauku saimniecībās konkurētspējai", atbalsta pretendents (biškopības saimniecības) var būt tāda lauku saimniecība, kuras kopējais neto apgrozījums ir vismaz 15 000 </w:t>
            </w:r>
            <w:proofErr w:type="spellStart"/>
            <w:r>
              <w:t>euro</w:t>
            </w:r>
            <w:proofErr w:type="spellEnd"/>
            <w:r>
              <w:t xml:space="preserve"> vienā no pēdējiem trijiem noslēgtajiem gadiem pirms pieteikšanās atbalstam.</w:t>
            </w:r>
            <w:r>
              <w:br/>
              <w:t>Ierosinām noteikumu projekta 11.1.apakšpunktu precizēt, piemēram, šādi”:</w:t>
            </w:r>
            <w:r>
              <w:br/>
              <w:t>“11.1. lauku saimniecība, kuras kopējais neto apgrozījums ir vismaz 15 000 </w:t>
            </w:r>
            <w:proofErr w:type="spellStart"/>
            <w:r>
              <w:t>euro</w:t>
            </w:r>
            <w:proofErr w:type="spellEnd"/>
            <w:r>
              <w:t xml:space="preserve"> vienā no pēdējiem trijiem noslēgtajiem gadiem pirms pieteikšanās atbalstam, tai skaitā 4000 </w:t>
            </w:r>
            <w:proofErr w:type="spellStart"/>
            <w:r>
              <w:t>euro</w:t>
            </w:r>
            <w:proofErr w:type="spellEnd"/>
            <w:r>
              <w:t xml:space="preserve"> lauksaimniecības nozarē, un nepārsniedz 350 000 </w:t>
            </w:r>
            <w:proofErr w:type="spellStart"/>
            <w:r>
              <w:t>euro</w:t>
            </w:r>
            <w:proofErr w:type="spellEnd"/>
            <w:r>
              <w:t>;".</w:t>
            </w:r>
            <w:bookmarkEnd w:id="1"/>
            <w:r>
              <w:br/>
              <w:t xml:space="preserve">2) </w:t>
            </w:r>
            <w:bookmarkStart w:id="3" w:name="OLE_LINK1"/>
            <w:r>
              <w:t>lūdzam noteikumu projekta pielikumā (1.2.apakšpunktā), paredzēt papildu intensitāti arī biškopības nozarei un precizēt pielikuma 1.2.apakšpunktu šādā redakcijā:</w:t>
            </w:r>
            <w:r>
              <w:br/>
              <w:t>“</w:t>
            </w:r>
            <w:bookmarkStart w:id="4" w:name="OLE_LINK46"/>
            <w:r>
              <w:t xml:space="preserve">papildu atbalsta intensitāte, ja projekts tiek īstenots lopkopības nozarē, kurā audzē zālēdājus, </w:t>
            </w:r>
            <w:bookmarkStart w:id="5" w:name="OLE_LINK2"/>
            <w:r>
              <w:t>vai ja projekts tiek īstenots biškopībā</w:t>
            </w:r>
            <w:bookmarkEnd w:id="4"/>
            <w:bookmarkEnd w:id="5"/>
            <w:r>
              <w:t>”.</w:t>
            </w:r>
            <w:r>
              <w:br/>
              <w:t>Papildu atbalsta intensitāte biškopībai ir ļoti svarīga, lai varētu saglabāt Latvijas biškopības nozari, jo medus tirgū ir ieilgusi krīze (trešo valstu lētais imports ES, kā arī viltotais medus kropļo medus tirgu), kā rezultātā Latvijas biškopības saimniecību dzīvotspēja ir apdraudēta, kā arī Eiropas Komisijas piedāvātie risinājumi nerisina esošās medus tirgus problēmas (jo ir noteikts pārāk ilgs pārejas posms šo risinājumu ieviešanai).</w:t>
            </w:r>
            <w:r>
              <w:br/>
              <w:t>Atgādinām, ka papildus intensitāte biškopības nozarei ir ļoti svarīga arī no vides aspekta, jo medus bites nodrošina augu apputeksnēšanu, tādējādi sniedzot būtisku ieguldījumu ekosistēmu pakalpojumu nodrošināšanā.</w:t>
            </w:r>
            <w:bookmarkEnd w:id="2"/>
            <w:bookmarkEnd w:id="3"/>
            <w:r>
              <w:br/>
            </w:r>
          </w:p>
        </w:tc>
        <w:tc>
          <w:tcPr>
            <w:tcW w:w="1846" w:type="dxa"/>
            <w:shd w:val="clear" w:color="auto" w:fill="FFFFFF"/>
            <w:noWrap/>
            <w:tcMar>
              <w:top w:w="75" w:type="dxa"/>
              <w:left w:w="75" w:type="dxa"/>
              <w:bottom w:w="75" w:type="dxa"/>
              <w:right w:w="75" w:type="dxa"/>
            </w:tcMar>
            <w:vAlign w:val="center"/>
          </w:tcPr>
          <w:p w14:paraId="0C5A67C7" w14:textId="221EF609" w:rsidR="002B57DB" w:rsidRDefault="00C4655D">
            <w:pPr>
              <w:jc w:val="left"/>
              <w:rPr>
                <w:b/>
                <w:bCs/>
              </w:rPr>
            </w:pPr>
            <w:r>
              <w:rPr>
                <w:b/>
                <w:bCs/>
              </w:rPr>
              <w:t>Ņ</w:t>
            </w:r>
            <w:r w:rsidRPr="00C4655D">
              <w:rPr>
                <w:b/>
                <w:bCs/>
              </w:rPr>
              <w:t>emts vērā</w:t>
            </w:r>
            <w:r>
              <w:rPr>
                <w:b/>
                <w:bCs/>
              </w:rPr>
              <w:t xml:space="preserve"> </w:t>
            </w:r>
          </w:p>
          <w:p w14:paraId="13BF62F9" w14:textId="77777777" w:rsidR="00C4655D" w:rsidRDefault="00C4655D">
            <w:pPr>
              <w:jc w:val="left"/>
              <w:rPr>
                <w:b/>
                <w:bCs/>
              </w:rPr>
            </w:pPr>
          </w:p>
          <w:p w14:paraId="509398A4" w14:textId="348F6E14" w:rsidR="00C4655D" w:rsidRPr="00C4655D" w:rsidRDefault="00C4655D">
            <w:pPr>
              <w:jc w:val="left"/>
              <w:rPr>
                <w:b/>
                <w:bCs/>
              </w:rPr>
            </w:pPr>
          </w:p>
        </w:tc>
        <w:tc>
          <w:tcPr>
            <w:tcW w:w="3860" w:type="dxa"/>
            <w:shd w:val="clear" w:color="auto" w:fill="FFFFFF"/>
            <w:noWrap/>
            <w:tcMar>
              <w:top w:w="75" w:type="dxa"/>
              <w:left w:w="75" w:type="dxa"/>
              <w:bottom w:w="75" w:type="dxa"/>
              <w:right w:w="75" w:type="dxa"/>
            </w:tcMar>
            <w:vAlign w:val="center"/>
          </w:tcPr>
          <w:p w14:paraId="36982428" w14:textId="07FA6CE4" w:rsidR="00744A43" w:rsidRPr="00744A43" w:rsidRDefault="00744A43" w:rsidP="00744A43">
            <w:pPr>
              <w:jc w:val="left"/>
            </w:pPr>
            <w:bookmarkStart w:id="6" w:name="OLE_LINK5"/>
            <w:r>
              <w:t xml:space="preserve">Skaidrojam, ka noteikumu projekta 11.1.apakšpunkts precizēts, nosakot, ka atbalsta pretendentam ir vismaz 15 000 EUR kopējais apgrozījums, t.sk. vismaz 4 000 EUR no lauksaimniecības nozares. </w:t>
            </w:r>
            <w:r w:rsidR="00B5114D" w:rsidRPr="00B5114D">
              <w:t xml:space="preserve">Informējam, ka </w:t>
            </w:r>
            <w:r>
              <w:t>situācijā, ja biškopības saimniecība nesasniedz iepriekšminēto apgrozījumu, tai ir iespējams pretendēt uz atbalstu citā atbalsta pasākumā LA5 “</w:t>
            </w:r>
            <w:r w:rsidRPr="00744A43">
              <w:t>Atbalsts ieguldījumiem mazajās lauku saimniecībās</w:t>
            </w:r>
            <w:r>
              <w:t xml:space="preserve">” saskaņā ar noteikumiem Nr. 306 </w:t>
            </w:r>
            <w:hyperlink r:id="rId6" w:history="1">
              <w:r w:rsidRPr="003012B4">
                <w:rPr>
                  <w:rStyle w:val="Hyperlink"/>
                </w:rPr>
                <w:t>https://likumi.lv/ta/id/342687-valsts-un-eiropas-savienibas-atbalsta-pieskirsanas-kartiba-eiropas-lauksaimniecibas-fonda-lauku-attistibai-intervence-atbalsts</w:t>
              </w:r>
            </w:hyperlink>
            <w:r>
              <w:t>, kur atbalsts ir paredzēts mazām saimniecībām ar kopējo apgrozījumu līdz 15 000 EUR.</w:t>
            </w:r>
          </w:p>
          <w:p w14:paraId="43585413" w14:textId="77777777" w:rsidR="00C4655D" w:rsidRDefault="00C4655D" w:rsidP="00C4655D">
            <w:pPr>
              <w:jc w:val="left"/>
            </w:pPr>
          </w:p>
          <w:p w14:paraId="4953B17B" w14:textId="5214E520" w:rsidR="00C4655D" w:rsidRPr="00C4655D" w:rsidRDefault="00C86E46" w:rsidP="00C4655D">
            <w:pPr>
              <w:jc w:val="left"/>
            </w:pPr>
            <w:bookmarkStart w:id="7" w:name="OLE_LINK3"/>
            <w:r w:rsidRPr="00C86E46">
              <w:t>Pilnībā apzināmies biškopības nozares nozīmīgumu gan lauksaimniecības sistēmā, gan plašākā vides un ekosistēmu kontekstā, kā arī izprotam pašreizējās tirgus grūtības, kas ietekmē nozares ilgtspēju. Ņemot vērā Jūsu ierosinājumu, esam papildinājuši atbalsta intensitāti arī biškopības nozarei. Attiecīgais grozījums ir iekļauts noteikumu projekta 2. pielikuma 1.</w:t>
            </w:r>
            <w:r w:rsidR="00D82761">
              <w:t>2</w:t>
            </w:r>
            <w:r w:rsidRPr="00C86E46">
              <w:t>. apakšpunktā</w:t>
            </w:r>
            <w:r w:rsidR="00D82761">
              <w:t>.</w:t>
            </w:r>
            <w:bookmarkEnd w:id="6"/>
            <w:bookmarkEnd w:id="7"/>
          </w:p>
        </w:tc>
      </w:tr>
    </w:tbl>
    <w:p w14:paraId="05BF0549" w14:textId="77777777" w:rsidR="002B57DB" w:rsidRDefault="002B57DB"/>
    <w:tbl>
      <w:tblPr>
        <w:tblStyle w:val="a"/>
        <w:tblW w:w="14567" w:type="dxa"/>
        <w:tblLayout w:type="fixed"/>
        <w:tblLook w:val="0600" w:firstRow="0" w:lastRow="0" w:firstColumn="0" w:lastColumn="0" w:noHBand="1" w:noVBand="1"/>
      </w:tblPr>
      <w:tblGrid>
        <w:gridCol w:w="4855"/>
        <w:gridCol w:w="4856"/>
        <w:gridCol w:w="4856"/>
      </w:tblGrid>
      <w:tr w:rsidR="002B57DB" w14:paraId="6808F88F" w14:textId="77777777">
        <w:tc>
          <w:tcPr>
            <w:tcW w:w="4855" w:type="dxa"/>
            <w:shd w:val="clear" w:color="auto" w:fill="FFFFFF"/>
            <w:noWrap/>
            <w:tcMar>
              <w:top w:w="75" w:type="dxa"/>
              <w:left w:w="75" w:type="dxa"/>
              <w:bottom w:w="75" w:type="dxa"/>
              <w:right w:w="75" w:type="dxa"/>
            </w:tcMar>
            <w:vAlign w:val="center"/>
          </w:tcPr>
          <w:p w14:paraId="0C3A7F57" w14:textId="77777777" w:rsidR="002B57DB" w:rsidRDefault="00C54C48">
            <w:pPr>
              <w:jc w:val="left"/>
            </w:pPr>
            <w:r>
              <w:t>Datums**</w:t>
            </w:r>
          </w:p>
        </w:tc>
        <w:tc>
          <w:tcPr>
            <w:tcW w:w="4856" w:type="dxa"/>
            <w:shd w:val="clear" w:color="auto" w:fill="FFFFFF"/>
            <w:noWrap/>
            <w:tcMar>
              <w:top w:w="75" w:type="dxa"/>
              <w:left w:w="75" w:type="dxa"/>
              <w:bottom w:w="75" w:type="dxa"/>
              <w:right w:w="75" w:type="dxa"/>
            </w:tcMar>
            <w:vAlign w:val="center"/>
          </w:tcPr>
          <w:p w14:paraId="3B33DA76" w14:textId="77777777" w:rsidR="002B57DB" w:rsidRDefault="002B57DB">
            <w:pPr>
              <w:pBdr>
                <w:bottom w:val="single" w:sz="10" w:space="1" w:color="000000"/>
              </w:pBdr>
            </w:pPr>
          </w:p>
        </w:tc>
        <w:tc>
          <w:tcPr>
            <w:tcW w:w="4856" w:type="dxa"/>
            <w:shd w:val="clear" w:color="auto" w:fill="FFFFFF"/>
            <w:noWrap/>
            <w:tcMar>
              <w:top w:w="75" w:type="dxa"/>
              <w:left w:w="75" w:type="dxa"/>
              <w:bottom w:w="75" w:type="dxa"/>
              <w:right w:w="75" w:type="dxa"/>
            </w:tcMar>
            <w:vAlign w:val="center"/>
          </w:tcPr>
          <w:p w14:paraId="4F50C100" w14:textId="77777777" w:rsidR="002B57DB" w:rsidRDefault="002B57DB"/>
        </w:tc>
      </w:tr>
      <w:tr w:rsidR="002B57DB" w14:paraId="31C9AEB7" w14:textId="77777777">
        <w:tc>
          <w:tcPr>
            <w:tcW w:w="4855" w:type="dxa"/>
            <w:shd w:val="clear" w:color="auto" w:fill="FFFFFF"/>
            <w:noWrap/>
            <w:tcMar>
              <w:top w:w="75" w:type="dxa"/>
              <w:left w:w="75" w:type="dxa"/>
              <w:bottom w:w="75" w:type="dxa"/>
              <w:right w:w="75" w:type="dxa"/>
            </w:tcMar>
            <w:vAlign w:val="center"/>
          </w:tcPr>
          <w:p w14:paraId="3B3484CE" w14:textId="77777777" w:rsidR="002B57DB" w:rsidRDefault="002B57DB"/>
        </w:tc>
        <w:tc>
          <w:tcPr>
            <w:tcW w:w="4856" w:type="dxa"/>
            <w:shd w:val="clear" w:color="auto" w:fill="FFFFFF"/>
            <w:noWrap/>
            <w:tcMar>
              <w:top w:w="75" w:type="dxa"/>
              <w:left w:w="75" w:type="dxa"/>
              <w:bottom w:w="75" w:type="dxa"/>
              <w:right w:w="75" w:type="dxa"/>
            </w:tcMar>
            <w:vAlign w:val="center"/>
          </w:tcPr>
          <w:p w14:paraId="68D79A2A" w14:textId="77777777" w:rsidR="002B57DB" w:rsidRDefault="00C54C48">
            <w:pPr>
              <w:jc w:val="center"/>
            </w:pPr>
            <w:r>
              <w:t>(</w:t>
            </w:r>
            <w:proofErr w:type="spellStart"/>
            <w:r>
              <w:t>dd.mm.gggg</w:t>
            </w:r>
            <w:proofErr w:type="spellEnd"/>
            <w:r>
              <w:t>)</w:t>
            </w:r>
          </w:p>
        </w:tc>
        <w:tc>
          <w:tcPr>
            <w:tcW w:w="4856" w:type="dxa"/>
            <w:shd w:val="clear" w:color="auto" w:fill="FFFFFF"/>
            <w:noWrap/>
            <w:tcMar>
              <w:top w:w="75" w:type="dxa"/>
              <w:left w:w="75" w:type="dxa"/>
              <w:bottom w:w="75" w:type="dxa"/>
              <w:right w:w="75" w:type="dxa"/>
            </w:tcMar>
            <w:vAlign w:val="center"/>
          </w:tcPr>
          <w:p w14:paraId="32423A77" w14:textId="77777777" w:rsidR="002B57DB" w:rsidRDefault="002B57DB"/>
        </w:tc>
      </w:tr>
      <w:tr w:rsidR="002B57DB" w14:paraId="760B0EFC" w14:textId="77777777">
        <w:tc>
          <w:tcPr>
            <w:tcW w:w="4855" w:type="dxa"/>
            <w:shd w:val="clear" w:color="auto" w:fill="FFFFFF"/>
            <w:noWrap/>
            <w:tcMar>
              <w:top w:w="75" w:type="dxa"/>
              <w:left w:w="75" w:type="dxa"/>
              <w:bottom w:w="75" w:type="dxa"/>
              <w:right w:w="75" w:type="dxa"/>
            </w:tcMar>
            <w:vAlign w:val="center"/>
          </w:tcPr>
          <w:p w14:paraId="214060E6" w14:textId="77777777" w:rsidR="002B57DB" w:rsidRDefault="00C54C48">
            <w:pPr>
              <w:jc w:val="left"/>
            </w:pPr>
            <w:r>
              <w:t>Atbildīgā persona</w:t>
            </w:r>
          </w:p>
        </w:tc>
        <w:tc>
          <w:tcPr>
            <w:tcW w:w="4856" w:type="dxa"/>
            <w:shd w:val="clear" w:color="auto" w:fill="FFFFFF"/>
            <w:noWrap/>
            <w:tcMar>
              <w:top w:w="75" w:type="dxa"/>
              <w:left w:w="75" w:type="dxa"/>
              <w:bottom w:w="75" w:type="dxa"/>
              <w:right w:w="75" w:type="dxa"/>
            </w:tcMar>
            <w:vAlign w:val="center"/>
          </w:tcPr>
          <w:p w14:paraId="3DD216CB" w14:textId="77777777" w:rsidR="002B57DB" w:rsidRDefault="002B57DB">
            <w:pPr>
              <w:pBdr>
                <w:bottom w:val="single" w:sz="10" w:space="1" w:color="000000"/>
              </w:pBdr>
            </w:pPr>
          </w:p>
        </w:tc>
        <w:tc>
          <w:tcPr>
            <w:tcW w:w="4856" w:type="dxa"/>
            <w:shd w:val="clear" w:color="auto" w:fill="FFFFFF"/>
            <w:noWrap/>
            <w:tcMar>
              <w:top w:w="75" w:type="dxa"/>
              <w:left w:w="75" w:type="dxa"/>
              <w:bottom w:w="75" w:type="dxa"/>
              <w:right w:w="75" w:type="dxa"/>
            </w:tcMar>
            <w:vAlign w:val="center"/>
          </w:tcPr>
          <w:p w14:paraId="3FC14F46" w14:textId="77777777" w:rsidR="002B57DB" w:rsidRDefault="002B57DB"/>
        </w:tc>
      </w:tr>
      <w:tr w:rsidR="002B57DB" w14:paraId="6374DE2A" w14:textId="77777777">
        <w:tc>
          <w:tcPr>
            <w:tcW w:w="4855" w:type="dxa"/>
            <w:shd w:val="clear" w:color="auto" w:fill="FFFFFF"/>
            <w:noWrap/>
            <w:tcMar>
              <w:top w:w="75" w:type="dxa"/>
              <w:left w:w="75" w:type="dxa"/>
              <w:bottom w:w="75" w:type="dxa"/>
              <w:right w:w="75" w:type="dxa"/>
            </w:tcMar>
            <w:vAlign w:val="center"/>
          </w:tcPr>
          <w:p w14:paraId="214AE298" w14:textId="77777777" w:rsidR="002B57DB" w:rsidRDefault="002B57DB"/>
        </w:tc>
        <w:tc>
          <w:tcPr>
            <w:tcW w:w="4856" w:type="dxa"/>
            <w:shd w:val="clear" w:color="auto" w:fill="FFFFFF"/>
            <w:noWrap/>
            <w:tcMar>
              <w:top w:w="75" w:type="dxa"/>
              <w:left w:w="75" w:type="dxa"/>
              <w:bottom w:w="75" w:type="dxa"/>
              <w:right w:w="75" w:type="dxa"/>
            </w:tcMar>
            <w:vAlign w:val="center"/>
          </w:tcPr>
          <w:p w14:paraId="50E39D3C" w14:textId="77777777" w:rsidR="002B57DB" w:rsidRDefault="00C54C48">
            <w:pPr>
              <w:jc w:val="center"/>
            </w:pPr>
            <w:r>
              <w:t>(vārds, uzvārds, paraksts**)</w:t>
            </w:r>
          </w:p>
        </w:tc>
        <w:tc>
          <w:tcPr>
            <w:tcW w:w="4856" w:type="dxa"/>
            <w:shd w:val="clear" w:color="auto" w:fill="FFFFFF"/>
            <w:noWrap/>
            <w:tcMar>
              <w:top w:w="75" w:type="dxa"/>
              <w:left w:w="75" w:type="dxa"/>
              <w:bottom w:w="75" w:type="dxa"/>
              <w:right w:w="75" w:type="dxa"/>
            </w:tcMar>
            <w:vAlign w:val="center"/>
          </w:tcPr>
          <w:p w14:paraId="4713F398" w14:textId="77777777" w:rsidR="002B57DB" w:rsidRDefault="002B57DB"/>
        </w:tc>
      </w:tr>
    </w:tbl>
    <w:p w14:paraId="157BEA32" w14:textId="77777777" w:rsidR="002B57DB" w:rsidRDefault="002B57DB"/>
    <w:p w14:paraId="4DD43A15" w14:textId="77777777" w:rsidR="002B57DB" w:rsidRDefault="00C54C48">
      <w:r>
        <w:t>Piezīmes.</w:t>
      </w:r>
    </w:p>
    <w:p w14:paraId="61C52120" w14:textId="77777777" w:rsidR="002B57DB" w:rsidRDefault="00C54C48">
      <w:r>
        <w:t>* Iesniedzējs (fiziskai personai – vārds, uzvārds, juridiskai personai – nosaukums) var tikt publiskots, ja viņš tam ir piekritis. Ja attiecināms, iesniedzējs norāda interešu pārstāvja reģistrācijas numuru.</w:t>
      </w:r>
    </w:p>
    <w:p w14:paraId="6294BF3C" w14:textId="77777777" w:rsidR="002B57DB" w:rsidRDefault="00C54C48">
      <w:r>
        <w:t>** Dokumenta rekvizītus "datums" un "paraksts" neaizpilda, ja elektroniskais dokuments ir sagatavots atbilstoši normatīvajiem aktiem par elektronisko dokumentu noformēšanu.</w:t>
      </w:r>
    </w:p>
    <w:sectPr w:rsidR="002B57DB">
      <w:headerReference w:type="default" r:id="rId7"/>
      <w:footerReference w:type="default" r:id="rId8"/>
      <w:headerReference w:type="first" r:id="rId9"/>
      <w:footerReference w:type="first" r:id="rId10"/>
      <w:pgSz w:w="16833" w:h="11908" w:orient="landscape"/>
      <w:pgMar w:top="1133" w:right="1133" w:bottom="1133" w:left="1133"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AAE24" w14:textId="77777777" w:rsidR="004F49A6" w:rsidRDefault="004F49A6">
      <w:r>
        <w:separator/>
      </w:r>
    </w:p>
  </w:endnote>
  <w:endnote w:type="continuationSeparator" w:id="0">
    <w:p w14:paraId="2B4EC34A" w14:textId="77777777" w:rsidR="004F49A6" w:rsidRDefault="004F4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84569" w14:textId="77777777" w:rsidR="002B57DB" w:rsidRDefault="00C54C48">
    <w:pPr>
      <w:jc w:val="right"/>
    </w:pPr>
    <w:r>
      <w:rPr>
        <w:sz w:val="24"/>
        <w:szCs w:val="24"/>
      </w:rPr>
      <w:fldChar w:fldCharType="begin"/>
    </w:r>
    <w:r>
      <w:rPr>
        <w:sz w:val="24"/>
        <w:szCs w:val="24"/>
      </w:rPr>
      <w:instrText>PAGE</w:instrText>
    </w:r>
    <w:r>
      <w:rPr>
        <w:sz w:val="24"/>
        <w:szCs w:val="24"/>
      </w:rPr>
      <w:fldChar w:fldCharType="separate"/>
    </w:r>
    <w:r w:rsidR="00C4655D">
      <w:rPr>
        <w:noProof/>
        <w:sz w:val="24"/>
        <w:szCs w:val="24"/>
      </w:rPr>
      <w:t>2</w:t>
    </w:r>
    <w:r>
      <w:rPr>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C11A4" w14:textId="77777777" w:rsidR="00C54C48" w:rsidRDefault="00C54C48">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71D6E" w14:textId="77777777" w:rsidR="004F49A6" w:rsidRDefault="004F49A6">
      <w:r>
        <w:separator/>
      </w:r>
    </w:p>
  </w:footnote>
  <w:footnote w:type="continuationSeparator" w:id="0">
    <w:p w14:paraId="016C78A1" w14:textId="77777777" w:rsidR="004F49A6" w:rsidRDefault="004F4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F2248" w14:textId="77777777" w:rsidR="002B57DB" w:rsidRDefault="00C54C48">
    <w:pPr>
      <w:pStyle w:val="Header"/>
      <w:contextualSpacing w:val="0"/>
    </w:pPr>
    <w:r>
      <w:t>Viedokļu pārskats 25-TA-851</w:t>
    </w:r>
    <w:r>
      <w:br/>
      <w:t>Izdrukāts 28.05.2025. 16.21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9586A" w14:textId="77777777" w:rsidR="002B57DB" w:rsidRDefault="00C54C48">
    <w:pPr>
      <w:pStyle w:val="Header"/>
      <w:contextualSpacing w:val="0"/>
    </w:pPr>
    <w:r>
      <w:t>Viedokļu pārskats 25-TA-851</w:t>
    </w:r>
    <w:r>
      <w:br/>
      <w:t>Izdrukāts 28.05.2025. 16.21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displayBackgroundShape/>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7DB"/>
    <w:rsid w:val="00084646"/>
    <w:rsid w:val="00141776"/>
    <w:rsid w:val="002B57DB"/>
    <w:rsid w:val="00320AAF"/>
    <w:rsid w:val="00412A9B"/>
    <w:rsid w:val="00490F21"/>
    <w:rsid w:val="004F49A6"/>
    <w:rsid w:val="005726FA"/>
    <w:rsid w:val="00697F4A"/>
    <w:rsid w:val="00744A43"/>
    <w:rsid w:val="00777141"/>
    <w:rsid w:val="007F3B59"/>
    <w:rsid w:val="008612B2"/>
    <w:rsid w:val="008E2F6A"/>
    <w:rsid w:val="009E1205"/>
    <w:rsid w:val="00A376FA"/>
    <w:rsid w:val="00B5114D"/>
    <w:rsid w:val="00B54F3A"/>
    <w:rsid w:val="00B75443"/>
    <w:rsid w:val="00C4655D"/>
    <w:rsid w:val="00C54C48"/>
    <w:rsid w:val="00C818F7"/>
    <w:rsid w:val="00C86E46"/>
    <w:rsid w:val="00D153C2"/>
    <w:rsid w:val="00D82761"/>
    <w:rsid w:val="00DB7DFC"/>
    <w:rsid w:val="00DF77AD"/>
    <w:rsid w:val="00E36732"/>
    <w:rsid w:val="00E41D0C"/>
    <w:rsid w:val="00E44FE5"/>
    <w:rsid w:val="00F64BDF"/>
    <w:rsid w:val="00F65D37"/>
    <w:rsid w:val="00F8595E"/>
    <w:rsid w:val="00FA3E2B"/>
    <w:rsid w:val="00FA6DD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38A0E"/>
  <w15:docId w15:val="{926F6FB2-D9BF-452E-B61C-2612F4042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333333"/>
        <w:sz w:val="28"/>
        <w:lang w:val="lv-LV" w:eastAsia="lv-LV"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pPr>
      <w:spacing w:after="280"/>
      <w:contextualSpacing/>
      <w:jc w:val="right"/>
    </w:pPr>
    <w:rPr>
      <w:sz w:val="24"/>
    </w:rPr>
  </w:style>
  <w:style w:type="paragraph" w:customStyle="1" w:styleId="signeddocumentparagraph">
    <w:name w:val="signed_document_paragraph"/>
    <w:basedOn w:val="Normal"/>
    <w:next w:val="Normal"/>
    <w:pPr>
      <w:contextualSpacing/>
      <w:jc w:val="right"/>
    </w:pPr>
    <w:rPr>
      <w:sz w:val="24"/>
    </w:rPr>
  </w:style>
  <w:style w:type="paragraph" w:customStyle="1" w:styleId="boldparagraphheader">
    <w:name w:val="bold_paragraph_header"/>
    <w:basedOn w:val="Normal"/>
    <w:next w:val="Normal"/>
    <w:pPr>
      <w:contextualSpacing/>
      <w:jc w:val="center"/>
    </w:pPr>
    <w:rPr>
      <w:b/>
    </w:rPr>
  </w:style>
  <w:style w:type="table" w:customStyle="1" w:styleId="a">
    <w:basedOn w:val="TableNormal"/>
    <w:tblPr>
      <w:tblStyleRowBandSize w:val="1"/>
      <w:tblStyleColBandSize w:val="1"/>
    </w:tblPr>
  </w:style>
  <w:style w:type="paragraph" w:styleId="Revision">
    <w:name w:val="Revision"/>
    <w:hidden/>
    <w:uiPriority w:val="99"/>
    <w:semiHidden/>
    <w:rsid w:val="00744A43"/>
    <w:pPr>
      <w:jc w:val="left"/>
    </w:pPr>
  </w:style>
  <w:style w:type="character" w:styleId="Hyperlink">
    <w:name w:val="Hyperlink"/>
    <w:basedOn w:val="DefaultParagraphFont"/>
    <w:uiPriority w:val="99"/>
    <w:unhideWhenUsed/>
    <w:rsid w:val="00744A43"/>
    <w:rPr>
      <w:color w:val="467886" w:themeColor="hyperlink"/>
      <w:u w:val="single"/>
    </w:rPr>
  </w:style>
  <w:style w:type="character" w:styleId="UnresolvedMention">
    <w:name w:val="Unresolved Mention"/>
    <w:basedOn w:val="DefaultParagraphFont"/>
    <w:uiPriority w:val="99"/>
    <w:semiHidden/>
    <w:unhideWhenUsed/>
    <w:rsid w:val="00744A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583253">
      <w:bodyDiv w:val="1"/>
      <w:marLeft w:val="0"/>
      <w:marRight w:val="0"/>
      <w:marTop w:val="0"/>
      <w:marBottom w:val="0"/>
      <w:divBdr>
        <w:top w:val="none" w:sz="0" w:space="0" w:color="auto"/>
        <w:left w:val="none" w:sz="0" w:space="0" w:color="auto"/>
        <w:bottom w:val="none" w:sz="0" w:space="0" w:color="auto"/>
        <w:right w:val="none" w:sz="0" w:space="0" w:color="auto"/>
      </w:divBdr>
      <w:divsChild>
        <w:div w:id="567226862">
          <w:marLeft w:val="0"/>
          <w:marRight w:val="0"/>
          <w:marTop w:val="405"/>
          <w:marBottom w:val="270"/>
          <w:divBdr>
            <w:top w:val="none" w:sz="0" w:space="0" w:color="auto"/>
            <w:left w:val="none" w:sz="0" w:space="0" w:color="auto"/>
            <w:bottom w:val="none" w:sz="0" w:space="0" w:color="auto"/>
            <w:right w:val="none" w:sz="0" w:space="0" w:color="auto"/>
          </w:divBdr>
        </w:div>
      </w:divsChild>
    </w:div>
    <w:div w:id="305671346">
      <w:bodyDiv w:val="1"/>
      <w:marLeft w:val="0"/>
      <w:marRight w:val="0"/>
      <w:marTop w:val="0"/>
      <w:marBottom w:val="0"/>
      <w:divBdr>
        <w:top w:val="none" w:sz="0" w:space="0" w:color="auto"/>
        <w:left w:val="none" w:sz="0" w:space="0" w:color="auto"/>
        <w:bottom w:val="none" w:sz="0" w:space="0" w:color="auto"/>
        <w:right w:val="none" w:sz="0" w:space="0" w:color="auto"/>
      </w:divBdr>
    </w:div>
    <w:div w:id="351273666">
      <w:bodyDiv w:val="1"/>
      <w:marLeft w:val="0"/>
      <w:marRight w:val="0"/>
      <w:marTop w:val="0"/>
      <w:marBottom w:val="0"/>
      <w:divBdr>
        <w:top w:val="none" w:sz="0" w:space="0" w:color="auto"/>
        <w:left w:val="none" w:sz="0" w:space="0" w:color="auto"/>
        <w:bottom w:val="none" w:sz="0" w:space="0" w:color="auto"/>
        <w:right w:val="none" w:sz="0" w:space="0" w:color="auto"/>
      </w:divBdr>
      <w:divsChild>
        <w:div w:id="1175338272">
          <w:marLeft w:val="0"/>
          <w:marRight w:val="0"/>
          <w:marTop w:val="405"/>
          <w:marBottom w:val="270"/>
          <w:divBdr>
            <w:top w:val="none" w:sz="0" w:space="0" w:color="auto"/>
            <w:left w:val="none" w:sz="0" w:space="0" w:color="auto"/>
            <w:bottom w:val="none" w:sz="0" w:space="0" w:color="auto"/>
            <w:right w:val="none" w:sz="0" w:space="0" w:color="auto"/>
          </w:divBdr>
        </w:div>
      </w:divsChild>
    </w:div>
    <w:div w:id="627053314">
      <w:bodyDiv w:val="1"/>
      <w:marLeft w:val="0"/>
      <w:marRight w:val="0"/>
      <w:marTop w:val="0"/>
      <w:marBottom w:val="0"/>
      <w:divBdr>
        <w:top w:val="none" w:sz="0" w:space="0" w:color="auto"/>
        <w:left w:val="none" w:sz="0" w:space="0" w:color="auto"/>
        <w:bottom w:val="none" w:sz="0" w:space="0" w:color="auto"/>
        <w:right w:val="none" w:sz="0" w:space="0" w:color="auto"/>
      </w:divBdr>
    </w:div>
    <w:div w:id="1089891923">
      <w:bodyDiv w:val="1"/>
      <w:marLeft w:val="0"/>
      <w:marRight w:val="0"/>
      <w:marTop w:val="0"/>
      <w:marBottom w:val="0"/>
      <w:divBdr>
        <w:top w:val="none" w:sz="0" w:space="0" w:color="auto"/>
        <w:left w:val="none" w:sz="0" w:space="0" w:color="auto"/>
        <w:bottom w:val="none" w:sz="0" w:space="0" w:color="auto"/>
        <w:right w:val="none" w:sz="0" w:space="0" w:color="auto"/>
      </w:divBdr>
    </w:div>
    <w:div w:id="1342275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kumi.lv/ta/id/342687-valsts-un-eiropas-savienibas-atbalsta-pieskirsanas-kartiba-eiropas-lauksaimniecibas-fonda-lauku-attistibai-intervence-atbalst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2924</Words>
  <Characters>1667</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viedoklu_parskats_25-TA-851.docx</vt:lpstr>
    </vt:vector>
  </TitlesOfParts>
  <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viedoklu_parskats_25-TA-851.docx</dc:title>
  <dc:creator>Pēteris Zelčs</dc:creator>
  <cp:lastModifiedBy>Pēteris Zelčs</cp:lastModifiedBy>
  <cp:revision>12</cp:revision>
  <dcterms:created xsi:type="dcterms:W3CDTF">2025-06-05T08:19:00Z</dcterms:created>
  <dcterms:modified xsi:type="dcterms:W3CDTF">2025-06-05T11:49:00Z</dcterms:modified>
</cp:coreProperties>
</file>