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18.00.00 "Finansējums valsts drošības stiprināšanas pasākumiem"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18.00.00 "Finansējums valsts drošības stiprināšanas pasākumiem" uz Finanšu ministrijas, Ekonomikas ministrijas un Aizsardzības ministrijas budžetiem"" (turpmāk – rīkojuma projekts) sagatavots, pamatojoties uz  likuma "Par valsts budžetu  2026. gadam un budžeta ietvaru 2026., 2027. un 2028. gadam" 69. pantu, lai nodrošinātu pasākumu īstenošanu visaptverošam Ukrainas atbalstam un rekonstrukcijai.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budžeta prioritārā pasākuma "Pasākumi Ukrainas atbalstam un globālās drošības veicināšanai (atbalsts Ukrainas rekonstrukcijai un iemaksas Ukrainas atbalstam)" īstenošanai paredzētais finansējums ir rezervēts un pieejams budžeta resora "74. Gadskārtējā valsts budžeta izpildes procesā pārdalāmais finansējums" programmā 18.00.00 "Finansējums valsts drošības stiprināšanas pasākumiem".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tiek gatavots ar mērķi apstiprināt plānoto Latvijas iesaisti Ukrainas rekonstrukcijā 2026. gadā. Veicot apropriācijas pārdali no budžeta resora "74. Gadskārtējā valsts budžeta izpildes procesā pārdalāmais finansējums" programmas 18.00.00 "Finansējums valsts drošības stiprināšanas pasākumiem", tiks nodrošināts finansējums pasākumiem visaptverošam Ukrainas atbalstam un rekonstrukcijai, balstoties uz prioritātēm, kas noteiktas Latvijas Republikas un Ukrainas vienošanās par ilglaicīgu atbalstu un drošības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Paveiktais 2022.-2025.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iesaistīta Ukrainas atjaunošanas procesā kopš 2022. gada. 2022. gadā sadarbībā ar nodibinājumu "Fonds Entrepreneurs for Peace" (turpmāk – Nodibinājums) tika sniegts ieguldījums Černihivas apgabala rekonstrukcijā, kā arī sadarbībā ar biedrību "Centrs MARTA" (turpmāk – MARTA) Ivanofrankivskas apgabalā tika izveidots rehabilitācijas centrs sievietēm.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Latvija Černihivas apgabalā iesaistās plānveida atbalstā, sadarbībā ar Ukrainas oficiālajam iestādēm apzinot potenciālos rekonstrukcijas objektus un cita veida nepieciešamo atbalstu. Ārlietu ministrija 2023. gadā uzsāka sociālās infrastruktūras objektu rekonstrukciju sadarbībā ar ANO Attīstības programmu (UNDP). Šīs sadarbības ietvaros līdz šim ir atjaunotas divas skolas un viens bērnudārzs Černihivas apgabalā (noslēguma stadijā ir vēl viens bērnudārzs un bērnu slimnīcas ēdināšanas bloka rekonstrukcija). Sadarbībā ar Nodibinājumu tika veikta sešu moduļu māju uzstādīšana un līdzfinansēta kopienas centra rekonstrukcijas plāna izstrāde Jahidnes ciemā Černihivas apgabalā. MARTA Černihivas pilsētā atvēra divus atbalsta centrus sievietēm, lai sniegtu psiholoģisko atbalstu, kā arī nodrošinātu apmācības dažādos ar dzimumu līdztiesību un sieviešu tiesību aizsardzību saistītos jautājumos. Sadarbībā ar Viedās administrācijas un reģionālās attīstības ministriju Černihivas apgabala teritoriālās plānošanas speciālistiem tika sniegts metodisks atbalsts apgabala atjaunošanas plānu izstrādē. Savukārt Ekonomikas ministrija Černihivas pilsētai organizēja moduļu mājas, inventāra vienības bērnu rotaļlaukumiem, mēbeļu vienību piegādes pirmsskolas izglītības iestādēm. Tāpat tika veiktas dīzeļģeneratoru piegādes izglītības iestāžu darbības nepārtrauktības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gadā Ukrainas rekonstrukcija tika turpināta. No šim mērķim piešķirtā finansējuma Centrālajai finanšu un līgumu aģentūrai (turpmāk – CFLA) kā Latvijas Attīstības sadarbības aģentūrai tika uzsākts darbs pie papildu Ukrainas sociālās infrastruktūras objektu atjaunošanas Černihivas apgabalā, tika veikta psiholoģiskā atbalsta projektu turpināšana Černihivas apgabalā un uzsākts darbs pie apmācību plānošanas Černihivas apgabala ekspertu kapacitātes celšanai, tai skaitā ES jautājumos. 2024. gada laikā ir noslēgti līgumi starp CFLA no vienas puses un Nodibinājumu un biedrību "Tavi Draugi" (turpmāk – Biedrība) no otras puses, par konkrēto sociālās infrastruktūras objektu atjaunošanu un sadarbības noteikumiem. 2024. gada beigās Ukrainas Ministru kabineta sekretariāts ir reģistrējis Nodibinājuma un Biedrības sagatavotos un CFLA iesniegtos projektus atbilstoši 2024. gada 11. janvārī Latvijas un Ukrainas parakstītajam līgumam par tehnisko un finansiālo sadarbību. Nodibinājums un Biedrība gatavo iepirkumiem nepieciešamo dokumentāciju, lai uzsāktu objektu atjaunošanas praktiskos darbus. MARTA no CFLA piešķirtā finansējuma 2024. gadā ir nodrošinājusi 2023. gadā atvērto sieviešu atbalsta centra teritorijas labiekārtošanu un darbību, turpinot sniegt psiholoģisku atbalstu sievietēm un bērniem Černihivas apgabalā, organizējot mācības un stiprinot psiholoģisko noturību.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2024. gada 25. jūnijā Ministru kabinetā izskatītajam Ekonomikas ministrijas Informatīvajam ziņojumam (Ministru kabineta 2024. gada 25. jūnija sēdes protokols Nr.26 55.§), Ekonomikas ministrijai piešķirto finansējumu 2024. gadā tika paredzēts izlietot, iegādājoties mēbeles, lai labiekārtotu vairākas Latvijas atbalsta rekonstrukcijā ietvaros iepriekš atjaunotās dzīvojamās mājas, kā arī, lai nodrošinātu apkures katlu mājas Černihivas apgabala izglītības iestāžu labiekārtošanai, tuvojoties rudens un ziemas sezonai. Ekonomikas ministrija šobrīd turpina iepirkuma procedūru mēbeļu un apkures katlu māju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Satiksmes ministrija 2024. gadā īstenoja projektu Latvijas un Ukrainas sadarbības veicināšanai digitalizācijas jomā, ieviešot Latvijas un Ukrainas digitālo memorandu. Publiskā iepirkuma konkursa kārtībā kā projekta ieviesējs tika atlasīta sabiedrība ar ierobežotu atbildību "Elektroniskie sakari" (līdz 2025. gada 7. janvārim valsts akciju sabiedrība "Elektroniskie sakari"), kas ir sniegusi ekspertu konsultācijas elektronisko sakaru jomā, tostarp radiofrekvenču spektra politikā. Projekta ietvaros izstrādāts arī sākotnējais dokuments par komunikācijas stratēģiju, lai veicinātu Ukrainas digitālā sektora integrāciju ES un organizēta vizīte uz Latviju, kuras ietvaros notikušas tikšanās, gan ar valsts institūcijām, gan privātā sektora pārstāvjiem.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tika pabeigti rekonstrukcijas darbi Jaundzimušo operāciju nodaļā Černihivas reģionālajā bērnu slimnīcā, Černihivas rajona slimnīcas pediatrijas blokā un Novobikovskas vidusskolā, balstoties uz Ministru kabineta 2024. gada 2. aprīļa rīkojumā Nr.258 piešķirto finansējumu. Noslēguma stadijā ir būvniecības darbi Politehniskajā universitātē, kā arī ir noslēgusies inženiertehnisko tīklu izbūve dzīvojamajām ēkām Jahidnes ciemā. Tāpat 2025. gada novembrī tika atklātas Ukrainas tiesībsarga Cilvēktiesību aizsardzības centra Černihivā izremontētās telpas, kura atbalstam finansējums tika piešķirts saskaņā ar Ministru kabineta 2024. gada 22. oktobra rīkojumu Nr.835. 2025. gadā tika pabeigta un nodota lietošanai tulkošanas platforma, kas balstīta uz mākslīgo intelektu, lai sniegtu praktisku atbalstu Ukrainas integrācijas procesam Eiropas Savienībā, balstoties uz Ministru kabineta 2025. gada 4. februāra rīkojumā Nr. 67 piešķirto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Ekonomikas ministrijai 2024. gadā piešķirtā finansējuma (2024. gada 26. jūnija MK rīkojums Nr. 523,)līdzšinējo izlietojumu un piedāvāto tālāko izlietojumu tiek sniegta Ekonomikas ministrijas sagatavotajā informatīvā ziņojumā 25-TA-2914.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gadā projektu īstenotāji uzsākuši vairākus projektus, balstoties uz Ministru kabineta 2025. gada 4. februāra rīkojumu Nr. 67. Ukrainas Ministru kabineta sekretariātā reģistrēti projekti rekonstrukcijas darbu veikšanai Černihivas reģionālajā psihoneiroloģiskajā slimnīcā, Černihivas centrālajā rajona slimnīcā (patvertnes izbūvei), Zamhlajas un Tupičivas licejos, noturības centru izveidošanai Hončarivskē un Kuļikivkas pašvaldībā, kā arī vairāku citu centru atbalstam. Atbilstoši 2025. gada 4. februāra, MK rīkojuma Nr. 67 anotācijā paredzētajam, noturības centru atbalstam ir izdevies piesaistīt papildus atbalstu - projektam novembra beigās pievienojusies Īrija ar 400 000 euro līdzfinansējumu. Rekonstrukcijas darbi katrā no objektiem ir dažādās stadijās un to īstenošanu nepieciešams turpināt 2026. gadā.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Turpinoties Krievijas militārai agresijai, nepieciešamais atbalsts sociālās infrastruktūras rekonstrukcijai un sabiedrības noturībai arvien palielinās, bet Ukrainas pašas pieejamie resursi ir nepieciešami plašam prioritāšu lokam. Kara turpināšanās ik dienu apdraud civiliedzīvotāju drošību, īpaši frontei tuvākajos reģionos un Krievijas pierobežā, tādēļ patvertnes joprojām saglabājas kā augsta prioritāte.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Iesaiste infrastruktūras rekonstrukcijā ir sarežģīts un laikietilpīgs process, un praksē ir pierādījies, ka nākas saskarties ar virkni izaicinājumu. Krievijas uzbrukumi turpina radīt regulāras uzlidojumu trauksmes un elektrības pārrāvumus. Publisko pakalpojumu sniedzēju noslodze un to resursu ierobežojumi mēdz aizkavēt projektu īstenošanu gadījumos, kad nepieciešama vietējā publiskā pakalpojuma saņemšana, piemēram, komunikāciju pievilkšana. Ņemot vērā gan mobilizāciju, gan lielo pieprasījumu pēc ekspertiem ar būvniecību saistītajās jomās, ir novērojami arī izaicinājumi attiecībā uz kvalitatīva darbaspēka piesaisti būvdarbu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apstiprinājies, ka Ukrainā izstrādātajiem rekonstrukcijas būvniecības tehniskajiem projektiem un tehniskajiem atzinumiem mēdz būt būtiskas nepilnības, kas noved pie situācijām, kad faktiski ir nepieciešami plašāki vai tehniski sarežģītāki darbi, nekā sākotnēji plānots. Vienlaikus jauna būvniecības projekta izstrādes un tehniskās ekspertīzes iepirkšana ir laikietilpīga un vēl vairāk pagarinātu katra projekta īstenošanas laiku. Līdzšinējā iesaiste ir pierādījusi, ka šāda veida rekontrukcijas projektus ir lietderīgi plānot stadijās, vienā gadā paredzot finansējumu projekta un tehniskās ekspertīzes izstrādei, bet nākamajā gadā rekonstrukcijas darbu īstenošanai. Ņemot vērā šos izaicinājumus, ir būtiski turpināt izmantot Ukrainā bāzēta eksperta  būvdarbu izpildes novērtējuma pakalpojumus, kuru iepirkšanu nodrošina CFLA. Šāds risinājums 2025. gadā ir pierādījies kā ļoti noderīgs attiecībā uz būvniecības procesu uzraudzību.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Plānotā iesaiste Ukrainas rekonstrukcijā 2026.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(CFLA) piešķirt finansējumu 5 000 446 euro apmērā, lai nodrošinātu: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Prioritāri identificētās sociālās infrastruktūras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Izsludinot grantu konkursu infrastruktūras objektu atjaunošanai un nodrošināšanai (3 660 446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Černihivas apgabala administrācija ir sniegusi Ārlietu ministrijai informāciju par sociālās infrastruktūras objektiem, kuriem prioritāri nepieciešama rekonstrukcija (atjaunošana, civilās aizsardzības mērķiem paredzētu jaunbūvju būvniecība). No šiem objektiem, balstoties uz pieejamo informāciju par to stāvokli, nozīmi vietējās kopienas atbalstam, sākotnējo vērtējumu par objekta un projektu kvalitāti, objekta atrašanās vietu, u.c. apsvērumiem ir atlasīti konkursā sākotnēji izsludināmie objekti. Vienlaikus, ņemot vērā, ka izsludinot objektus konkursa kārtībā pastāv iespēja, ka kādam no objektiem īstenotājs nepiesakās vai netiek apstiprināts, mērķim plānotā finansējuma ietvaros iespējama arī citu Černihivas apgabala administrācijas identificēto sociālās infrastruktūras objektu atjaunošana, atbilstoši apgabala aktuālajām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izsludināšanai konkursā plānots virzīt: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Kobižčas ciema un Osteras bērnudārzus – abos bērnudārzos nepieciešamas patvertnes bērnu laicīgai pārvietošanai uz drošām telpām gaisa trauksmes apstākļos. Patvertnes ļaus bērniem atgriezties regulārās klātienes nodarbībās (šobrīd drošības dēļ, tikai trešā daļa bērnu bērnudārzu apmeklē regulāri). Osteras pašvaldība arī paredzējusi, ka izbūvētajai patvertnei pēc kara būs arī sekundārs pielietojums kā bērnu aktivitāšu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Varvas 2. liceja ēdināšanas bloka atjaunošanu – plānots, ka Varvas 2. licejs no 2027. gada kļūs par centrālo izglītības iestādi pašvaldībā, bet atjaunotais ēdināšanas bloks nākotnē nodrošinās ēdināšanu vēl trim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Oļešinas liceju - Oļešinas ciemā, kas atrodas Baltkrievijas robežas tuvumā, nav izbūvētas atbilstošas patvertnes, un liceja vajadzībām šobrīd var izmantot tikai zemnīcas veida ierakumu. Pašvaldība ir finansējusi jaunas pazemes patvertnes tehniskā projekta izstrādi.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Izsludinot atklātu konkursu  modulārā tipa civilās aizsardzības struktūru (patvertņu) iegādei Černihivas un Sumu apgabalu vajadzībām (1 040 000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Kaut arī pastāvīgās patvertnes ir vēlamākais risinājums, ko būtiski nodrošināt tādiem sociālās infrastruktūras objektiem kā izglītības un medicīnas iestādes, apgabalos, kas atrodas frontes tuvumā, Ukrainas valdība uzstāda arī vietējiem drošības standartiem atbilstošas modulārās patvertnes. Modulārās patvertnes ir lētākas kā stacionārās un ātrāk uzstādāmas, tādēļ teritorijās ar augstu risku, kur patvertnes ir kritiski nepieciešamas, tiek izmantoti arī modulārie risinājumi. Modulāro patvertņu veidi un izmaksas mēdz būt atšķirīgas – ir gan modulārie risinājumi, kas tiek ierakti, gan tādi, kas tiek uzstādīti uz zemes.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Černihivas, gan Sumu apgabali ir pauduši lūgumu atbalstīt ar modulāro patvertņu uzstādīšanu (pēc sniegtās informācijas kopumā nepieciešamas 4 patvertnes 50 personām un 12 patvertnes 25 personām Černihivas apgabalā, 6 patvertnes 50 personām Sumu apgabalā). Ņemot vērā, ka šis būtu jauns atbalsta veids, kādu līdz šim Latvija rekonstrukcijas atbalsta ietvaros nav īstenojusi, Latvija šīs Černihivas un Sumu apgabalu vajadzības varētu nosegt daļēji pieejamā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Iepirkuma ietvaros jāparedz visas nepieciešamās izmaksas patvertņu iegādei, uzstādīšanai, piegādei, kā arī iepirkuma tehniskās specifikācijas sagatavošanai nepieciešamā speciālista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Konsultācijām un būvdarbu izpildes novērtējumam rekonstrukcijas objektos 150 000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neatkarīga būvdarbu izpildes novērtējuma Ukrainā nodrošināšana ir pierādījusies kā būtisks atbalsts veikto darbu kvalitātes kontrolei, kā arī sniegtās konsultācijas ir atbalstījušas projektu kvalitātes izvērtēšanu jaunu objektu atlasei, svarīgi arī 2026. gadā nodrošināt konsultācijas un neatkarīgu būvdarbu izpildes novērtējumu. Šāda pakalpojuma iepirkuma turpināšana palīdzēs iegūt profesionālus atzinumus par visiem īstenošanā un plānošanā esošajiem rekonstrukcijas projektiem. Finansējums nepieciešams 2025. gadā noslēgtā līguma turpināšanai attiecībā uz 2025. gadā atbalstītajiem objektiem, kur būvdarbi turpināsies 2026. gadā, kā arī, lai CFLA varētu noslēgt nepieciešamo pakalpojumu līgumu būvdarbu izpildes novērtējumam un konsultāciju nodrošināšanai publiskā iepirkuma ietvaros par 2026. gadā atbalstītajiem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Izsludinot grantu konkursu par apmācību programmu garīgās veselības jomā, Ukrainas medicīnas sektora atbalstam (150 000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Humānās palīdzības un civilās aizsardzības ģenerāldirektorāta analīze apliecina, ka karam ir bijusi būtiska ietekme uz garīgās veselības izaicinājumiem, ņemot vērā ilgstošos dronu un raķešu uzlidojumu draudus, ilgos periodus, kuros ģimenes mēdz būt šķirtas un dažādu traumu kumulatīvo efektu. Īpaša riska grupa ir bērni un tiek lēsts, ka 1,5 miljoni bērnu ir riska grupā saskarties ar ilgtermiņa garīgās veselības izaicinājumiem.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jau iesaistījusies Ukrainas garīgās veselības sistēmas stiprināšanā 2025. gadā uzsākot atjaunošanas darbus Černihivas reģionālās psihoneiroloģiskās slimnīcas trīs korpusu ēkās. Lai nodrošinātu sistēmiskāku pieeju, ir lietderīgi vienlaikus ar fiziskās infrastruktūras atjaunošanu, atbalstīt Ukrainas iestādes, kas darbojas garīgās veselības jomā, ar apmācībām. Tiktu plānotas gan apmācības klīniskās rehabilitācijas un programmu plānošanas ziņā, gan daloties ar pieredzi par piemērotas infrastruktūras attīstību, lai saskaņotu medicīniskā atbalsta plānošanu un sniegšanu ar pieejamās infrastruktūras tālāko attīstīšanu.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iepriekšējo pieredzi un sarunām ar partnervalstīm, šāda veida atbalsta projektiem ir potenciāls piesaistīt arī sadarbības partneru finansējumu, kas ļautu nākotnē paplašināt sniegtā atbalsta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Ukrainas prioritātes enerģētikas un militārajā jomā, atbilstoši Ministru kabineta 2026. gada 24. februāra sēdes protokollēmuma Nr.9, 35.§ 2. punktam piešķirt finansējumu 1 880 000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Ekonomikas ministrijai 1 200 000 euro ģeneratoru un citu elektroapgādei  nepieciešamo preču iegādei Ukrainas Černihivas apgabalam, pamatojoties uz saņemto informāciju no Ukrainas vēstniecības Latvijas Republikā un Ukrainas Černihivas apgabala Militārās administrācijas un Sumu apgabala administrācijas, kur izteikts aicinājums sniegt palīdzību Ukrainas enerģētikas nozares atjaunošanas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Aizsardzības ministrijai 680 000 euro bezpilota sistēmu iegādei Ukrainas bruņoto spēku spēju stiprināšanai. Iegādes, pamatojoties uz Ministru kabineta 2025. gada 4. marta protokolu Nr.9 53.§ “Informatīvais ziņojums “Par dronu koalīcijas ietvaros īstenotajām iegādēm Ukrainas bruņoto spēku vajadzībām 2024.gadā” (25-TA- 6DV), paredzēts īstenot primāri no Latvijas militārās industrijas.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2029</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6 880 446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6 880 446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-6 880 446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-6 880 446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6 880 446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pasākumu īstenošanu Ukrainas atbalstam un rekonstrukcijai, 2026. gadā nepieciešams finansējums 5 000 446 euro apmērā Finanšu ministrijai (CFLA), tai skaitā,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Nodrošinātu prioritāri identificētās sociālās infrastruktūras nepieciešamības 4 850 446 euro vērtībā,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 3 660 446 euro, lai izsludinātu grantu konkursu infrastruktūras objektu atjaunošanai un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Osteras bērnudārza civilās aizsardzības struktūra (patvertne). Aprēķinātās rekonstrukcijas un administratīvās izmaksas : 1 260 810 €</w:t>
            </w:r>
            <w:r w:rsidR="00000000" w:rsidRPr="00000000" w:rsidDel="00000000">
              <w:rPr>
                <w:sz w:val="24"/>
                <w:i w:val="1"/>
                <w:rtl w:val="0"/>
              </w:rPr>
              <w:t xml:space="preserve">Kobižiču pirmsskolas patvertne. Daudzfunkcionāla patvertne bērnudārzam “Lisova Kazka”, paredzēta 100 cilvēku drošībai. Aprēķinātās rekonstrukcijas un administratīvās izmaksas: 1 039 660 €</w:t>
            </w:r>
            <w:r w:rsidR="00000000" w:rsidRPr="00000000" w:rsidDel="00000000">
              <w:rPr>
                <w:sz w:val="24"/>
                <w:i w:val="1"/>
                <w:rtl w:val="0"/>
              </w:rPr>
              <w:t xml:space="preserve">Oļešinas liceja patvertne - Jaunas patvertnes izbūve skolas vajadzībām Aprēķinātās rekonstrukcijas un administratīvās izmaksas: 1 021 940 €</w:t>
            </w:r>
            <w:r w:rsidR="00000000" w:rsidRPr="00000000" w:rsidDel="00000000">
              <w:rPr>
                <w:sz w:val="24"/>
                <w:i w:val="1"/>
                <w:rtl w:val="0"/>
              </w:rPr>
              <w:t xml:space="preserve">Varvas 2. liceja ēdnīcas kapitālais remonts. Ēdnīcas renovācija un energoefektivitātes uzlabošana, kas var nodrošināt ēdināšanas iespējas vēl vairākām izglītības iestādēm pilsētas apkaimē. Aprēķinātās rekonstrukcijas un administratīvās izmaksas: 338 036 €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b) 1 040 000  euro, lai nodrošinātu modulārā tipa civilās aizsardzības struktūru (patvertņu) iepirkumu(s) izsludināta publiskā konkursa ietvaros, Černihivas un Sumu apgabalu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Tirgus izpētes procesā noskaidrots, ka patvertnes izmaksas ir līdz 350 000  eiro bez PVN. Konkrēta summa par patvertnēm tiks precizēta iepirkuma rezultātā, kur būs norādīti visi tehniskie parametri - ietilpība, nepieciešamā konfigurācija, ģeogrāfiskās lokācijas, vai ir iepriekš izgatavota pamatne uz kā tās izvietot vai nē, kā arī uzstādīšanas un piegādes izmaksas. Tirgus izpēte joprojām turpinās. Kopējā vienas patvertnes cena var mainīties, jo piegāžu ķēde šobrīd ir nestabila, to ietekmē arī degvielas cenu izmaiņas, kas var palielināt transportēšanas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c) 150 000 euro konsultācijām un būvdarbu izpildes novērtējumam rekonstrukcijas objektos;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Paredzēts, ka tiks uzraudzīti pieci projekti, kuros darbs uzsākts 2025. gadā un četri 2026. gada objekti par kuriem tiks izsludināts grantu konkurss. 2026. gadā ir sarežģītāki objekti, kuros papildus būs jāizbūvē patvertnes. Objektu skaits ir pieaudzis, plānots, ka būveksperts objektos ieradīsies biežāk, kontrolējot būvdarbu izpildi. Tādejādi pieaugs tehnisko ziņojumu skaits un līdz ar to plānotais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Nodrošinātu divas apmācību programmas garīgās veselības jomā, Ukrainas medicīnas sektora atbalstam 150 000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Projektu ietvaros tiek plānota Ukrainas speciālistu pieredzes apmaiņas un apmācību programma, kas ietvers klīniskās rehabilitācijas un psihiatrijas arhitektūras apmācības atbilstoši Eiropas Savienības standartiem. Programmas paredzētu gan pieredzes apmaiņu Latvijā, kopumā iesaistot vismaz 40-60 dalībniekus – psihologus, psihiatrius, mākslas terapeitus, fizioterapeitus, māsas un administrācijas plānošanas speciālistus. Dalībnieku vidū tiks iekļauti arī Černihivas reģionālās psihoneiroloģiskās slimnīcas pārstāvji, kurā jau tiek īstenoti Latvijas finansēti fiziskās rekonstrukcijas darbi. Projekta budžetā iekļautas ceļa, transporta, naktsmītņu un ēdināšanas izmaksas, un dalībniekiem tiks nodrošinātas vismaz 30 izglītības stundas. Apmācību laikā tiks sniegts atbalsts klīniskās rehabilitācijas plānošanā un nodota pieredze psihiatriskās infrastruktūras objektu attīstībā, īpaši ambulatoro psihiskās veselības pakalpojumu modernizācijā. Projektu izmaksas provizoriski aprēķinātas, balstoties uz līdzīgu iniciatīvu īstenošanas pieredzi Ārlietu ministrijas grantu programmās rehabilitācijas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2026. gada 24. februāra sēdes protokollēmuma Nr.9, 35.§ 2024. gadā Ekonomikas ministrijai pārdalīto un neizlietoto finansējumu 1 880 000 euro apmērā 2026. gadā pārdalīt: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1)Ekonomikas ministrijai 1 200 000 euro ģeneratoru un citu elektroapgādei  nepieciešamo preču iegādei Černihivas apgabalam;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Ekonomikas ministrija plāno iegādāties līdz 31 dīzeļģeneratoram ar nominālo jaudu no 80 līdz 648 kW. Piegādei jāietver arī dīzeļģeneratoru transportēšanas izmaksas līdz Ukrainas partneru norādītajai piegādes vietai Čerņihivas apgabalā, Ukrainā.</w:t>
            </w:r>
            <w:r w:rsidR="00000000" w:rsidRPr="00000000" w:rsidDel="00000000">
              <w:rPr>
                <w:sz w:val="24"/>
                <w:i w:val="1"/>
                <w:rtl w:val="0"/>
              </w:rPr>
              <w:t xml:space="preserve">Norādītais dīzeļģeneratoru skaits un to nominālā jauda ir indikatīvi. Precīzs iegādājamo dīzeļģeneratoru skaits, to nominālā jauda un tehniskās prasības tiks noteiktas sarunu procedūras rezultātā, kas tiks organizēta dīzeļģeneratoru iegādei Ukrainas Čerņihivas apgabala rekonstrukcijai.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Aizsardzības ministrijai 680 000 euro bezpilota sistēmu  iegādei Ukrainas bruņoto spēku spēju 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i w:val="1"/>
                <w:rtl w:val="0"/>
              </w:rPr>
              <w:t xml:space="preserve">Ministru kabineta rīkojuma projektā Aizsardzības ministrijai paredzētais finansējums 680 000 euro, ko plānots izmantot Ukrainas bruņoto spēku spēju stiprināšanai paredzēts, lai nodrošinātu Latvijas apņemšanos sniegt Ukrainai militāro atbalstu 0.25% no IKP apmērā atbilstoši 2024. gada 9. aprīļa MK sēdē pieņemtajam lēmumam (prot.Nr. 15 73. §) un tiks iekļauts un uzskaitīts Latvijas kopējā Ukrainai sniegtā militārā atbalsta ietvarā.</w:t>
            </w:r>
            <w:r w:rsidR="00000000" w:rsidRPr="00000000" w:rsidDel="00000000">
              <w:rPr>
                <w:sz w:val="24"/>
                <w:i w:val="1"/>
                <w:rtl w:val="0"/>
              </w:rPr>
              <w:t xml:space="preserve">Aizsardzības ministrijai paredzētais finansējums 680 000 euro tiks izmantots bezpilotu sistēmu iegādei no Latvijas komersantiem atbilstoši iepirkumu procedūrām un Ukrainas puses pieprasījumam pēc konkrētiem dronu tipiem, nepārsniedzot šim mērķim atvēlēto finansējumu. Finansējuma apjoms apstiprināts ar MK protokollēmumu un info ziņojumu “Par Latvijas iesaisti Čerņihavas apgabala rekonstrukcijā (25-TA-2914)”.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6 880 446 euro apmērā plānots kā vispārējās valdības budžeta izdevumi 2026. gadā, kas kā vienreizējie izdevumi Ukrainas atbalstam saskaņā ar likuma "Par valsts budžetu 2026. gadam un budžeta ietvaru 2026., 2027. un 2028. gadam" 6. panta 2. punktu tiek izslēgti no vispārējās valdības budžeta strukturālās bilances mērķa."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6 880 446 euro  apmērā tiks pārdalīts no budžeta resora "74. Gadskārtējā valsts budžeta izpildes procesā pārdalāmais finansējums" programmas 18.00.00 "Finansējums valsts drošības stiprināšanas pasākumiem'' prioritārajam pasākumam "Pasākumi Ukrainas atbalstam un globālās drošības veicināšanai (atbalsts Ukrainas rekonstrukcijai un iemaksas Ukrainas atbalstam)" rezervētā finansējuma uz Finanšu ministrijas budžeta apakšprogrammu 38.01.00 "Eiropas Savienības pirmsstrukturālo, strukturālo un citu finanšu instrumentu koordinācija", Ekonomikas ministrijas budžeta programmu 35.00.00 "Valsts atbalsta programmas" un Aizsardzības ministrijas budžeta apakšprogrammu 22.12.00 "Nacionālo bruņoto spēku uzturēšana".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citu institūciju, uzņēmējus pārstāvošo organizāciju un nevalstiskā sektora informēšanu, par 2026. gadā konceptuāli plānotajiem Ukrainas rekonstrukcijas un atbalsta pasākumiem tika sniegta informācija 28. novembra Attīstības sadarbības politikas konsultatīvajā padomē.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26-TA-374</w:t>
    </w:r>
    <w:r>
      <w:br/>
    </w:r>
    <w:r w:rsidR="00000000" w:rsidRPr="00000000" w:rsidDel="00000000">
      <w:rPr>
        <w:rtl w:val="0"/>
      </w:rPr>
      <w:t xml:space="preserve">Izdrukāts 29.07.2026. 22.55 - 4.0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26-TA-374</w:t>
    </w:r>
    <w:r>
      <w:br/>
    </w:r>
    <w:r w:rsidR="00000000" w:rsidRPr="00000000" w:rsidDel="00000000">
      <w:rPr>
        <w:rtl w:val="0"/>
      </w:rPr>
      <w:t xml:space="preserve">Izdrukāts 29.07.2026. 22.55 - 4.0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anotācija_(ex_ante)_26-TA-374.docx</dc:title>
</cp:coreProperties>
</file>

<file path=docProps/custom.xml><?xml version="1.0" encoding="utf-8"?>
<Properties xmlns="http://schemas.openxmlformats.org/officeDocument/2006/custom-properties" xmlns:vt="http://schemas.openxmlformats.org/officeDocument/2006/docPropsVTypes"/>
</file>