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 jūnija noteikumos Nr. 269 "Valsts un Eiropas Savienības atbalsta piešķiršanas kārtība  Eiropas Lauksaimniecības fonda lauku attīstībai intervencē "Atbalsts gados jaunajiem lauksaimniekiem uzņēmējdarbības uzsākšanai"""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 jūnija noteikumos Nr. 269 "Valsts un Eiropas Savienības atbalsta piešķiršanas kārtība  Eiropas Lauksaimniecības fonda lauku attīstībai intervencē "Atbalsts gados jaunajiem lauksaimniekiem uzņēmējdarbības uzsākšanai"" (turpmāk – noteikumu projekts) sagatavots, lai precizētu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noteikto kārtību, kādā piešķir un uzrauga valsts un Eiropas Savienības atbalstu Eiropas Lauksaimniecības fonda lauku attīstībai intervencē "Atbalsts gados jaunajiem lauksaimniekiem uzņēmējdarbības uzsākšanai" (turpmāk – intervence).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spēkā esošajos Ministru kabineta 2023. gada 1. jūnija noteikumos Nr. 269 "Valsts un Eiropas Savienības atbalsta piešķiršanas kārtība Eiropas Lauksaimniecības fonda lauku attīstībai intervencē "Atbalsts gados jaunajiem lauksaimniekiem uzņēmējdarbības uzsākšanai" (turpmāk – noteikumi Nr. 269) noteikto, Lauku atbalsta dienestā (turpmāk – LAD) ir notikušas trīs projektu iesniegumu pieņemšanas kārtas.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iesniegumu pieņemšanas kārtām Zemkopības ministrija sadarbībā ar Lauku atbalsta dienestu ir secinājusi, ka ir nepieciešami grozījumi noteikumos Nr. 269. Praksē konstatēts, ka atsevišķi noteikumu nosacījumi radīja nevajadzīgu administratīvo slogu gan atbalsta pretendentiem, gan Lauku atbalsta dienestam. Lai padarītu atbalsta pieejamību un administrēšanu vienkāršāku, skaidrāku un efektīvāku, noteikumos ir veikti vairāki grozījumi, precizējot dokumentu iesniegšanas prasības, avansa maksājuma pieprasīšanas kārtību un citus ar projekta īstenošanu saistītos pienākumus. Tāpat arī tiek palielināta atbalsta summa no 40 000 EUR līdz 60 000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termins “Lauksaimniecības datu centrs” aizstāts ar “Lauku atbalsta dienests”, jo Lauksaimniecības datu centrs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apgrozījums pēdējā noslēgtajā gadā palielināts no 150 000 EUR līdz 350 000 EUR. Grozījumi veikti, lai paplašinātu atbalsta saņēmēju loku un nodrošinātu, ka atbalstu var saņemt arī saimniecības ar lielāku apgrozījumu, kuras spēj nodrošināt stabilu darbību un ilgtspējīgu attīstību. Pašreizējais 150 000 EUR ierobežojums būtiski ierobežoja konkurētspējīgu un jau aktīvi strādājošu jauno lauksaimnieku iespējas pretendēt uz atbalstu. Palielinot limitu līdz 350 000 EUR, tiek veicināta nozares ilgtspēja, mazināts administratīvais šķērslis un atbalsts kļūst pieejams modernām, efektīvām un attīstībā orientētām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atbalsta apmērs palielināts no 40 000 EUR līdz 60 000 EUR, jo kopš iepriekšējā perioda būtiski pieaugušas investīciju un saimniecību izveides izmaksas, kā arī mainījušies ekonomiskie apstākļi. Augstais vecāko saimniecību vadītāju īpatsvars un jaunajiem lauksaimniekiem raksturīgais finanšu resursu trūkums apdraud nozares ilgtspēju, tādēļ lielāks atbalsts ir būtisks saimniecību dibināšanai un pārņemšanai.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precizēts noteikumu Nr. 269 13.1. apakšpunkts, lai vienkāršotu avansa maksājuma pieprasīšanas un izmaksas kārtību un novērstu praksē konstatētās neskaidrības. No regulējuma svītrots nosacījums par maksājuma sadalīšanu ne vairāk kā trīs daļās, jo tas radīja nevajadzīgu administratīvo slogu un nebija pamatots ar projekta īstenošanas vajadzībām. Tāpat svītrota atsauce uz priekšapmaksas rēķiniem un darījumus apliecinošiem dokumentiem, tādējādi mazinot birokrātisko slogu gados jaunajiem lauksaimniekiem. Grozījums nodrošina, ka avansa maksājumu 80 % apmērā var pieprasīt pēc projekta apstiprināšanas, iesniedzot maksājuma pieprasījumu, un ka izmaksu var veikt tikai pēc tam, kad pretendents ir ieguvis projekta iesniegumā norādīto juridisko statusu. Šīs izmaiņas padara regulējumu skaidrāku, samazina administratīvo slogu un nodrošina vienotu maksājumu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precizēts noteikumu Nr. 269 15.1. apakšpunkts, svītrojot prasību, ka ilgtermiņa ieguldījumi jāapliecina ar priekšapmaksas rēķiniem vai citiem darījumus apliecinošiem dokumentiem. Grozījums nemaina ieguldījumu būtību – joprojām vismaz 80 % no ieguldījumiem veido ilgtermiņa ieguldījumi –, bet padara regulējumu skaidrāku un mazāk birokrātisku jaunajiem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un 7. punktā svītrota atsauce uz noteikumu Nr. 269 18.punktā noteiktajiem projektu atlases kritērijiem, kuri ietverti noteikumu Nr. 269 1. pielikumā, bet noteikumu projekta 15. punktā svītrots noteikumu Nr. 269 1. pielikums, tāpat arī noteikuma projekta 14.punktā svītrota atsauce uz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izsaka noteikumu Nr. 613 18. punktu jaunā redakcijā svītrojot atsauci uz noteikumu Nr. 269 1. pielikumā noteiktajiem atlases kritērijiem, jo projekta atlases kritēriji, saskaņā ar normatīvajiem aktiem par valsts un Eiropas Savienības atbalsta piešķiršanu, administrēšanu un uzraudzību lauku un zivsaimniecības attīstībai, tiek apstiprināti Kopējās lauksaimniecības politikas stratēģiskā plāna 2023.–2027. gadam uzraudzības komitejā, norādīti uzraudzības komitejas protokolā un publicēti Zemkopības ministrijas mājas lapā. Projektu vērtēšanas kritēriji tiks skatīti un apstiprināti Kopējās lauksaimniecības politikas stratēģiskā plāna 2023.–2027. gadam uzraudzības komitejā līdz projekta iesniegšanas izsludināšanas 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precizēts noteikumu Nr. 269 21.3. apakšpunkts, nosakot, ka nomas līgums jāiesniedz tikai tad, ja projektā paredzētas investīcijas, kuru īstenošanai nepieciešama konkrēta zemes platība (piemēram, ilggadīgie stādījumi vai būves), un zeme tiek nomāta. Iepriekšējā redakcija paredzēja nomas līguma iesniegšanu visos gadījumos, kad zeme tiek nomāta, neatkarīgi no tā, vai konkrētās investīcijas ir saistītas ar zemes izmantošanu. Tas radīja nevajadzīgu administratīvo slogu un nesamērīgas prasības projektiem, kuros investīcijas nav piesaistītas konkrētam zemes gabalam (piemēram, tehnikas iegāde). Precizējums nodrošina samērīgumu, mazina birokrātiju un pielāgo dokumentu prasības faktiskajām projekta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noteikumi Nr. 269 papildināti ar jaunu punktu, nosakot elastīgāku dokumentu iesniegšanas kārtību, paredzot, ka 21.3. un 21.4. apakšpunktā minēto informāciju atbalsta pretendents var iesniegt gan kopā ar projekta iesniegumu, gan sešu mēnešu laikā pēc projekta apstiprināšanas. Šāds risinājums ieviests, lai mazinātu administratīvo slogu un nodrošinātu, ka pretendenti var sagatavot nepieciešamos dokumentus atbilstoši projekta specifikai un faktiskajai gatavībai.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precizēts noteikumu Nr. 269 25. punkts, lai samazinātu administratīvo slogu un padarītu nosacījumu izpildi vienkāršāku gados jaunajiem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precizēts noteikumu Nr. 269 26.3. apakšpunkta prasība iesniegt papildu konta izrakstu, kas radīja nevajadzīgu administratīvo slogu. Svītrojot šo punktu, dokumentu iesniegšanas process kļūst vienkāršāks, bet LAD joprojām saglabā visas nepieciešamās kontroles iespējas maksājumu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papildināts noteikumu Nr. 269 27. punkts ar pienākumu nodrošināt ar projekta īstenošanu saistīto iegādes un darījumu dokumentu saglabāšanu, kas ir būtiski projekta uzraudzībai, bet neprasa papildu dokumentu iesniegšanu LAD.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punktā svītrota prasība, ka maksājumi tiek veikti tikai pēc 15.1. apakšpunktā minēto priekšapmaksas rēķinu vai darījumus apliecinošu dokumentu saņemšanas, lai vienkāršotu maksājumu pieprasīšanas kārtību un mazinātu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tiesiskais regulējums attieksies uz atbalsta pretendentiem – fiziskām vai juridiskām personām, kas pirmo reizi dibina, pārņem vai manto savā kontrolē esošu lauksaimniecības saimniecību, ir jaunākas par 40 gadiem un kuru kopējais apgrozījums iepriekšējā noslēgtajā gadā nepārsniedz 350 000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komersanta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komersanta izaugsmi un palielinās konkurētspēju, tā palielinot arī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saimniecību un komersantu izaugsmi un palielinās konkurētspēju, tā palielinot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 atbalstu gan vidējiem, gan maziem gados jaunajiem lauksaimniekiem.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komersantu izaugsmi un palielinās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26-TA-434</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26-TA-434</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anotācija_(ex_ante)_26-TA-434.docx</dc:title>
</cp:coreProperties>
</file>

<file path=docProps/custom.xml><?xml version="1.0" encoding="utf-8"?>
<Properties xmlns="http://schemas.openxmlformats.org/officeDocument/2006/custom-properties" xmlns:vt="http://schemas.openxmlformats.org/officeDocument/2006/docPropsVTypes"/>
</file>