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"Vidupes" Baldones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privātpersonas atsavināt nekustamā īpašuma"Vidupes" Baldones pagastā, Ķekavas novadā (nekustamā īpašuma kadastra Nr. 8025 011 0599) daļu – zemes vienību (zemes vienības kadastra apzīmējums 8025 011 0696) 2,01 ha platībā (pirms sadales zemes vienības (zemes vienības kadastra apzīmējums 8025 011 0599) daļa aptuveni 2,0023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"Vidupes" Baldones pagastā, Ķekavas novadā (nekustamā īpašuma kadastra Nr. 8025 011 0599) (turpmāk – Nekustamais īpašums) daļu – zemes vienību (zemes vienības kadastra apzīmējums 8025 011 0696) 2,01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 zemes vienību (zemes vienības kadastra apzīmējums 8025 011 0696) 2,01 ha platībā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sākotnēji sastāvēja no zemes vienības (zemes vienības kadastra apzīmējums 8025 011 0599) 5,48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sākotnēji nesadalītās zemes vienības (zemes vienības kadastra apzīmējums 8025 011 0599) sadales Nekustamais īpašums sastāv no divām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8025 011 0695) 3,48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(zemes vienības kadastra apzīmējums 8025 011 0696) 2,01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Baldones pagasta zemesgrāmatas nodalījumā Nr. 100000146332, īpašuma tiesības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 nomas vai apbūves tiesības, kā arī lietu tiesības, kas apgrūtina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"Zeme dzelzceļa infrastruktūras zemes nodalījuma joslā un ceļu zemes nodalījuma joslā" (kods 1101) un veidi: lauksaimniecībā izmantojamās zemes platība 0,79 ha, mežu platība 0,68 ha, krūmāju platība 0,3 ha un ūdens objektu zeme 0,24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atsavināmās Nekustamā īpašuma daļas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 īstenošanai nepieciešamo zemes vienību (zemes vienības kadastra apzīmējums 8025 011 0696), atlikumā veidojas zemes vienība (zemes vienības kadastra apzīmējums 8025 011 0695) 3,48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Ķekavas novada pašvaldības 2023. gada 25. augusta vēstulē Nr. 1-7.1/23/2392 sniegtai informācijai jaunizveidotā zemes vienība (zemes vienības kadastra apzīmējums 8025 011 0695) 3,48 ha platībā atbilst pašvaldības teritorijas plānojumam 2013. – 2024.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RB Rail AS, kas ir atbildīga par projektēšanas darbiem attiecīgajā Rail Baltica posmā, sniegto informāciju atlikušajai (neatsavināmajai) zemes vienībai (zemes vienības kadastra apzīmējums 8025 011 0695) tiks nodrošināta piekļuve no publiskā dzelzceļa apkalpes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Centra virsmežniecības 2025. gada 3. marta vēstulē Nr. CVM.1-10/755 sniegto informāciju uz atsavināmās zemes vienības (zemes vienības kadastra apzīmējums 8025 011 0696) esošās mežaudzes platība ir 0,97 ha (t.sk. mežs 0,92 ha, t.sk. ceļi 0,05 ha), kailcirte pēc caurmēra veikta 5. nogabalā 2023. gadā, meža inventarizācija veikta 2018. gadā un nav 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zaudējumus un prasījumus nav pieteicis, kā arī nav sniedzis citu informāciju par apstākļiem, kas varētu ietekmēt atlīdzības apmēru par Nekustamā īpašuma daļas atsavināšanu, izņemot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elektrības pieslēgumu atlikušajai (neatsavināmajai) zemes vienībai (zemes vienības kadastra apzīmējums 8025 011 0695) – Nekustamā īpašuma tuvumā esošā 20 kV elektropārvades līnija tiek saglabāta un tuvākā transformatora vieta paliek nemainīga (2023. gada 30. augusta vēstule Nr. 1.13/LV-2023-638);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piekļūšanas nodrošināšanu atlikušajai (neatsavināmajai) zemes vienībai (zemes vienības kadastra apzīmējums 8025 011 0695) – veiktas izmaiņas piekļuves risinājumā, nodrošinot piekļuvi no publiskā dzelzceļa apkalpes ceļa (2024. gada 17. janvāra vēstule Nr. 2.3.N/2024-229).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2025. gada 6. maija lēmumu Nr. 03.1-14/1426 apstiprināja taisnīgas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apmēru par  nekustamā īpašuma "Vidupes", kadastra Nr.  8025 011 0599, daļas – zemes vienības (zemes vienības kadastra apzīmējums 8025 011 0696) 2,01 ha platībā – Baldones pagastā, Ķekavas novadā, atsavināšanu, nosakot to 16 091,80 EUR  (sešpadsmit tūkstoši deviņdesmit viens euro un 80 centi), kas sastāv no atsavināmās zemes vienības tirgus vērtības 11 248,00 EUR (vienpadsmit tūkstoši divi simti četrdesmit astoņi euro un 00 centi) kompensējamie zaudējumi – uz atsavināmās zemes vienības (zemes vienības kadastra apzīmējums 8025 011 0696) augošās mežaudzes tirgus vērtības 4 843,80 EUR (četri tūkstoši astoņi simti četrdesmit trīs euro un  80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mutiskas saziņas veidā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"Vidupes" Baldones pagastā, Ķekavas novadā (nekustamā īpašuma kadastra Nr. 8025 011 0599) daļu – zemes vienību (zemes vienības kadastra apzīmējums 8025 011 0696) 2,01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r w:rsidR="00000000" w:rsidRPr="00000000" w:rsidDel="00000000">
        <w:rPr>
          <w:rtl w:val="0"/>
        </w:rPr>
        <w:t xml:space="preserve">Rīkojuma projektā risinātie jautājumi tiešā veidā skar Īpašnieku, kuram piederošā Nekustamā īpašuma daļa atsavināma sabiedrības vajadzībām.</w:t>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2022. gada 19.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25-TA-1071</w:t>
    </w:r>
    <w:r>
      <w:br/>
    </w:r>
    <w:r w:rsidR="00000000" w:rsidRPr="00000000" w:rsidDel="00000000">
      <w:rPr>
        <w:rtl w:val="0"/>
      </w:rPr>
      <w:t xml:space="preserve">Izdrukāts 29.07.2026. 23.53 - 2.0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25-TA-1071</w:t>
    </w:r>
    <w:r>
      <w:br/>
    </w:r>
    <w:r w:rsidR="00000000" w:rsidRPr="00000000" w:rsidDel="00000000">
      <w:rPr>
        <w:rtl w:val="0"/>
      </w:rPr>
      <w:t xml:space="preserve">Izdrukāts 29.07.2026. 23.53 - 2.0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anotācija_(ex_ante)_25-TA-1071.docx</dc:title>
</cp:coreProperties>
</file>

<file path=docProps/custom.xml><?xml version="1.0" encoding="utf-8"?>
<Properties xmlns="http://schemas.openxmlformats.org/officeDocument/2006/custom-properties" xmlns:vt="http://schemas.openxmlformats.org/officeDocument/2006/docPropsVTypes"/>
</file>