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35. panta pirmā daļa un otrās daļas 1. punkta "a" un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noteikumi Nr. 421) 43. punkts un Ministru kabineta 2021. gada 1. aprīļa noteikumi Nr. 199 "Valsts uzraudzībā esošās dzīvnieku infekcijas slimības vai epizootijas uzliesmojuma laikā radušos zaudējumu kompensācijas noteikumi" (turpmāk – noteikumi Nr. 199).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sagatavots, lai no valsts budžeta programmas 02.00.00 "Līdzekļi neparedzētiem gadījumiem" piešķirtu 50 925,07 </w:t>
      </w:r>
      <w:r w:rsidR="00000000" w:rsidRPr="00000000" w:rsidDel="00000000">
        <w:rPr>
          <w:i w:val="1"/>
          <w:rtl w:val="0"/>
        </w:rPr>
        <w:t xml:space="preserve">euro</w:t>
      </w:r>
      <w:r w:rsidR="00000000" w:rsidRPr="00000000" w:rsidDel="00000000">
        <w:rPr>
          <w:rtl w:val="0"/>
        </w:rPr>
        <w:t xml:space="preserve"> Zemkopības ministrijai (Lauku atbalsta dienestam) un nodrošinātu kompensācijas izmaksu dzīvnieku īpašniekam par zaudējumiem, kas radušies Āfrikas cūku mēra (turpmāk – ĀCM) apkarošanas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piespiedu kārtā nogalinātiem un iznīcinātiem dzīvniekiem zaudējumu kompensācijas izmaksas termiņš ir 2022. gada 29. novembris.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35. panta pirmajā daļā ir noteikts, ka epizootijas uzliesmojuma gadījumā dzīvnieku īpašniekam ir tiesības saņemt zaudējumu kompensāciju Ministru kabineta noteiktajā apmērā, ja ir izpildītas dzīvnieku veselības jomu reglamentējošos normatīvajos aktos noteiktās prasības attiecībā uz dzīvnieku apzīmēšanu un reģistrāciju, dzīvnieku ēdināšanu, biodrošību, rīcību epizootijas uzliesmojuma gadījumā un draudu novēršanai, dzīvnieku izcelsmes blakusproduktu un tādu atvasinātu produktu apriti, kuri nav paredzēti cilvēku patēriņam, kā arī ziņošanu par dzīvnieku pārvietošanu un dzīvnieku saslimšanu.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Veterinārmedicīnas likuma 35. panta otrās daļas 1. punktā ir noteikts, ka dzīvnieku īpašniekam ir tiesības pieteikties uz zaudējumu kompensāciju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dzīvniekiem, kas nobeigušies laikā no brīža, kad tiek ziņots, ka ir aizdomas par epizootijas uzliesmojumu, līdz brīdim, kad ir pabeigta dzīvnieku piespiedu nokaušana vai nogalināšana;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slimības apkarošanas pasākumu laikā nogalinātajiem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199 noteikti nosacījumi un kārtība, kādā piešķir un dzīvnieku īpašnieks saņem kompensāciju par zaudējumiem, kas radušies epizootijas uzliesmojuma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30. novembra Īstenošanas lēmuma 2011/807/ES, ar ko apstiprina atsevišķu dzīvnieku slimību un zoonožu izskaušanas, kontroles un uzraudzības gada un daudzgadu programmas, kuras dalībvalstis iesniegušas 2012. gadam un turpmākajiem gadiem, un Savienības finansiālo ieguldījumu, (turpmāk – lēmums 2011/807/ES) 14. pantā noteikts, ka 90 dienu laikā pēc dzīvnieku īpašnieka iesnieguma saņemšanas jāizmaksā kompensācija, to pārskaitot uz dzīvnieku īpašnieka norādīto bankas kontu. Kompensācijas maksājumiem, kas izmaksāti pēc 90 dienu perioda, Eiropas Komisija ir tiesīga piemērot līdzfinansējuma samazinājumu.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Rudbāržu pagasta Rudbāržos (novietnes reģistrācijas numurs Lauksaimniecības datu centra datubāzē LV1220451) tika konstatēta mājas cūku saslimšana ar ĀCM. Ar Valsts galvenā pārtikas un veterinārā inspektora 2022. gada 9. jūlija rīkojumu Nr. 94 "Par konstatēto kontaktnovietni Kuldīgas novada Rudbāržu pagastā" epidemioloģiski saistītai novietnei (kontaktnovietnei) Kuldīgas novada Rudbāržu pagastā (novietnes reģistrācijas numurs Lauksaimniecības datu centra datubāzē LV1613260) noteikts kontaktnovietnes statuss saskaņā ar Eiropas Komisijas 2019. gada 17. decembra Deleģētās regulas 2020/687, ar ko attiecībā uz noteikumiem par noteiktu sarakstā norādītu slimību profilaksi un kontroli papildina Eiropas Parlamenta un Padomes Regulu (ES) 2016/429, (turpmāk – regula 2020/687) 18.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29. augustā Lauku atbalsta dienests (turpmāk – LAD) saņēma no ZS "Kalna Dzenīši" iesniegumu par zaudējumu kompensāciju par piespiedu kārtā nogalinātiem un iznīcinātiem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lēmumā 2011/807/ES noteikto, zaudējumu kompensācija dzīvnieku īpašniekam ZS "Kalna Dzenīši" jāpārskaita uz norādīto bankas kontu līdz 2022. gada 29.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tiek īstenota ar Eiropas Komisiju saskaņota un apstiprināta ĀCM uzraudzības un kontroles programma, taču tajā minētie līdzekļi nav paredzēti, lai segtu izdevumus, kas radušies ĀCM uzliesmojumu apkarošanai cūku novietnēs. Savukārt dalībvalstu izdevumus, kas radušies, pēc ĀCM uzliesmojuma īstenojot tā apkarošanas pasākumus cūku novietnēs, Eiropas Komisija līdzfinansē kā ārkārtas pasākumus saskaņā ar Eiropas Parlamenta un Padomes 2021. gada 28. aprīļa Regulas (ES) 2021/690, ar ko izveido iekšējā tirgus, uzņēmumu, tostarp mazo un vidējo uzņēmumu, konkurētspējas, augu, dzīvnieku, pārtikas aprites un dzīvnieku barības jomas un Eiropas statistikas programmu (vienotā tirgus programma) un atceļ Regulas (ES) Nr. 99/2013, (ES) Nr. 1287/2013, (ES) Nr. 254/2014, un (ES) Nr. 652/2014, (turpmāk – Regula (ES) 2021/690) 3. panta 2. punkta "e" apakšpunktā minēto mērķi un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dzīvnieku īpašniekam ZS "Kalna Dzenīši" izmaksātu kompensāciju par zaudējumiem, kas radušies ĀCM apkarošanas laikā, Zemkopības ministrijai (LAD) no valsts budžeta programmas 02.00.00 "Līdzekļi neparedzētiem gadījumiem" nepieciešams saņemt 50 925,07 </w:t>
      </w:r>
      <w:r w:rsidR="00000000" w:rsidRPr="00000000" w:rsidDel="00000000">
        <w:rPr>
          <w:i w:val="1"/>
          <w:rtl w:val="0"/>
        </w:rPr>
        <w:t xml:space="preserve">euro</w:t>
      </w:r>
      <w:r w:rsidR="00000000" w:rsidRPr="00000000" w:rsidDel="00000000">
        <w:rPr>
          <w:rtl w:val="0"/>
        </w:rPr>
        <w:t xml:space="preserve">. Kompensāciju lauksaimniecības dzīvnieku īpašniekam izmaksās LAD pēc naudas līdzekļu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lēmumā 2011/807/ES noteikto, zaudējumu kompensācija dzīvnieku īpašniekam ZS "Kalna Dzenīši" jāpārskaita uz norādīto bankas kontu līdz 2022. gada 29.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pieņemšana problēmu atrisinās pilnībā.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projektu tiek paredzēta kompensācijas izmaksa ZS "Kalna Dzenīši" (uzņēmuma reģistrācijas numurs Uzņēmumu reģistrā LV41201012386, novietnes reģistrācijas numurs Lauksaimniecības datu centra datubāzē LV1613260), kas atrodas Kuldīgas novada Rudbāržu pagastā, 50 925,07 </w:t>
            </w:r>
            <w:r w:rsidR="00000000" w:rsidRPr="00000000" w:rsidDel="00000000">
              <w:rPr>
                <w:sz w:val="24"/>
                <w:i w:val="1"/>
                <w:rtl w:val="0"/>
              </w:rPr>
              <w:t xml:space="preserve">euro</w:t>
            </w:r>
            <w:r w:rsidR="00000000" w:rsidRPr="00000000" w:rsidDel="00000000">
              <w:rPr>
                <w:sz w:val="24"/>
                <w:rtl w:val="0"/>
              </w:rPr>
              <w:t xml:space="preserve"> apmērā par piespiedu kārtā nogalinātām un iznīcinātām cūkām.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dzīvnieku īpašnieka iesniegumā norādītajai informācijai (Pārtikas un veterinārā dienesta 2022. gada 5. septembra saskaņojums Nr. 1.1-13E/22/1242) novietnē piespiedu kārtā nogalināts un iznīcināts 410 cūku.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199 1. pielikumā ir noteikts kompensācijas apmērs katrai cūku grupai atkarībā no svara un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aprēķins par piespiedu kārtā nogalinātām un iznīcinātām cūkām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37 nobarojamās cūkas vai vaislas jauncūkas (tostarp jaunkuilis) svarā no 31 līdz 80 kg x 85,37 </w:t>
            </w:r>
            <w:r w:rsidR="00000000" w:rsidRPr="00000000" w:rsidDel="00000000">
              <w:rPr>
                <w:sz w:val="24"/>
                <w:i w:val="1"/>
                <w:rtl w:val="0"/>
              </w:rPr>
              <w:t xml:space="preserve">euro</w:t>
            </w:r>
            <w:r w:rsidR="00000000" w:rsidRPr="00000000" w:rsidDel="00000000">
              <w:rPr>
                <w:sz w:val="24"/>
                <w:rtl w:val="0"/>
              </w:rPr>
              <w:t xml:space="preserve"> = 3 158,69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373 nobarojamās cūkas vai vaislas jauncūkas (tostarp jaunkuilis) svarā virs 81 kg x 128,06 </w:t>
            </w:r>
            <w:r w:rsidR="00000000" w:rsidRPr="00000000" w:rsidDel="00000000">
              <w:rPr>
                <w:sz w:val="24"/>
                <w:i w:val="1"/>
                <w:rtl w:val="0"/>
              </w:rPr>
              <w:t xml:space="preserve">euro</w:t>
            </w:r>
            <w:r w:rsidR="00000000" w:rsidRPr="00000000" w:rsidDel="00000000">
              <w:rPr>
                <w:sz w:val="24"/>
                <w:rtl w:val="0"/>
              </w:rPr>
              <w:t xml:space="preserve"> = 47 766,38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Attaisnojošie dokumenti par faktiskajām izmaksām tika nosūtīti uz Finanšu ministrijas elektroniskā pasta adresi </w:t>
            </w:r>
            <w:r w:rsidR="00000000" w:rsidRPr="00000000" w:rsidDel="00000000">
              <w:rPr>
                <w:sz w:val="24"/>
                <w:u w:val="single"/>
                <w:rtl w:val="0"/>
              </w:rPr>
              <w:t xml:space="preserve">Vairis.Santars@fm.gov.lv</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tiek segti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2021/690 paredz ārkārtas pasākumu līdzfinansējumu saskaņā ar 3. panta 2. punkta "e" apakšpunktā minēto mērķi un nosacījumiem.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22-TA-3279</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22-TA-3279</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anotācija_(ex_ante)_22-TA-3279.docx</dc:title>
</cp:coreProperties>
</file>

<file path=docProps/custom.xml><?xml version="1.0" encoding="utf-8"?>
<Properties xmlns="http://schemas.openxmlformats.org/officeDocument/2006/custom-properties" xmlns:vt="http://schemas.openxmlformats.org/officeDocument/2006/docPropsVTypes"/>
</file>