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saskaņā ar Ministru kabineta 2018. gada 17. jūlija noteikumu Nr. 421 “Kārtība, kādā veic gadskārtējā valsts budžeta likumā noteiktās apropriācijas izmaiņas” 41. un 43.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 valsts budžeta programmas “Līdzekļi neparedzētiem gadījumiem” piešķirt finansējumu, lai nodrošinātu kaitējuma atlīdzību izmaksas nepamatoti aizturētajām, arestētajām un notiesātajām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Kriminālprocesā un administratīvo pārkāpumu lietvedībā nodarītā kaitējuma atlīdzināšanas likuma (turpmāk – Kaitējuma atlīdzināšanas likums) 24. panta ceturtajai daļai kaitējuma, kas nodarīts iestādes, prokuratūras vai tiesas prettiesiskas vai nepamatotas rīcības dēļ, atlīdzinājumu izmaksā Tieslietu ministrija no Tieslietu ministrijai šim mērķim paredzētajiem valsts pamatbudžeta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2025. gadam un budžeta ietvaru 2025., 2026. un 2027. gadam" valsts budžeta apakšprogrammā 03.06.00 "Zaudējumu atlīdzība nepamatoti aizturētajām, arestētajām un notiesātajām personām" plānoti izdevumi 92 084 </w:t>
      </w:r>
      <w:r w:rsidR="00000000" w:rsidRPr="00000000" w:rsidDel="00000000">
        <w:rPr>
          <w:i w:val="1"/>
          <w:rtl w:val="0"/>
        </w:rPr>
        <w:t xml:space="preserve">euro</w:t>
      </w:r>
      <w:r w:rsidR="00000000" w:rsidRPr="00000000" w:rsidDel="00000000">
        <w:rPr>
          <w:rtl w:val="0"/>
        </w:rPr>
        <w:t xml:space="preserve"> apmērā. Kaitējuma atlīdzināšanas likumā noteikto funkciju izpildei budžeta apakšprogrammas finansējums ir izlietots 90 521 </w:t>
      </w:r>
      <w:r w:rsidR="00000000" w:rsidRPr="00000000" w:rsidDel="00000000">
        <w:rPr>
          <w:i w:val="1"/>
          <w:rtl w:val="0"/>
        </w:rPr>
        <w:t xml:space="preserve">euro</w:t>
      </w:r>
      <w:r w:rsidR="00000000" w:rsidRPr="00000000" w:rsidDel="00000000">
        <w:rPr>
          <w:rtl w:val="0"/>
        </w:rPr>
        <w:t xml:space="preserve">, jeb 98 % apmērā, atlikums apakšprogrammā sastāda 1 563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pieņemtajiem Tieslietu ministrijas lēmumiem kaitējuma atlīdzināšanas lietās Tieslietu ministrijai fiziskajām personām kaitējuma atlīdzinājums ir jāatlīdzina 111 128 </w:t>
      </w:r>
      <w:r w:rsidR="00000000" w:rsidRPr="00000000" w:rsidDel="00000000">
        <w:rPr>
          <w:i w:val="1"/>
          <w:rtl w:val="0"/>
        </w:rPr>
        <w:t xml:space="preserve">euro</w:t>
      </w:r>
      <w:r w:rsidR="00000000" w:rsidRPr="00000000" w:rsidDel="00000000">
        <w:rPr>
          <w:rtl w:val="0"/>
        </w:rPr>
        <w:t xml:space="preserve"> apmērā. Attiecīgi, ņemot vērā apakšprogrammā pieejamo finansējumu, lai segtu kaitējuma atlīdzību, papildus nepieciešami 109 565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uzdot Finanšu ministrijai piešķirt Tieslietu ministrijai no valsts budžeta apakšprogrammas "Līdzekļi neparedzētiem gadījumiem" finansējumu 109 565 </w:t>
      </w:r>
      <w:r w:rsidR="00000000" w:rsidRPr="00000000" w:rsidDel="00000000">
        <w:rPr>
          <w:i w:val="1"/>
          <w:rtl w:val="0"/>
        </w:rPr>
        <w:t xml:space="preserve">euro</w:t>
      </w:r>
      <w:r w:rsidR="00000000" w:rsidRPr="00000000" w:rsidDel="00000000">
        <w:rPr>
          <w:rtl w:val="0"/>
        </w:rPr>
        <w:t xml:space="preserve"> apmērā, lai nodrošinātu kaitējuma atlīdzības izmaksu nepamatoti aizturētajām, arestētajām un notiesātajām personām saskaņā ar Tieslietu ministrijas pieņemtajiem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109 565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ir pieņemti un izpildāmi 5 Tieslietu ministrijas lēmumi kaitējuma atlīdzināšanas lietās par kopējo summu 111 127,26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ministrijas apakšprogrammā pieejamais atlikums ir 1 563,13 </w:t>
            </w:r>
            <w:r w:rsidR="00000000" w:rsidRPr="00000000" w:rsidDel="00000000">
              <w:rPr>
                <w:sz w:val="24"/>
                <w:i w:val="1"/>
                <w:rtl w:val="0"/>
              </w:rPr>
              <w:t xml:space="preserve">euro</w:t>
            </w:r>
            <w:r w:rsidR="00000000" w:rsidRPr="00000000" w:rsidDel="00000000">
              <w:rPr>
                <w:sz w:val="24"/>
                <w:rtl w:val="0"/>
              </w:rPr>
              <w:t xml:space="preserve">, līdz ar to, lai nodrošinātu kaitējuma atlīdzības izmaksu nepamatoti aizturētajām, arestētajām un notiesātajām personām saskaņā ar Tieslietu ministrijas pieņemtajiem lēmumiem ir nepieciešami 109 565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766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00"/>
              <w:gridCol w:w="3739"/>
              <w:gridCol w:w="1575"/>
              <w:tblGridChange w:id="0">
                <w:tblGrid>
                  <w:gridCol w:w="1900"/>
                  <w:gridCol w:w="3739"/>
                  <w:gridCol w:w="157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Zaudējuma atlīdzības saņēmējs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Maksājuma pamatojums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Atlīdzināmā zaudējuma summa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26.02.2025. lēmums Nr.1-4.3/5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33 652,86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14.03.2025. lēmums Nr. 1-4.3/9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8 712,00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24.03.2025. lēmums Nr. 1-4.3/10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28.03.2025. lēmums Nr. 1-4.3/11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1 802,40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Fiziska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07.04.2025. lēmums Nr. 1-4.3/12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58 960,00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111 127,26</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Pieejamais atlikums apakšprogrammā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1563,13</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Papildus nepieciešams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109 564,13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Tieslietu ministrijas budžeta apakšprogrammas 99.00.00 “Līdzekļu neparedzētiem gadījumiem izlietojums” ietvaros, līdzekļus pārdalot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25-TA-1142</w:t>
    </w:r>
    <w:r>
      <w:br/>
    </w:r>
    <w:r w:rsidR="00000000" w:rsidRPr="00000000" w:rsidDel="00000000">
      <w:rPr>
        <w:rtl w:val="0"/>
      </w:rPr>
      <w:t xml:space="preserve">Izdrukāts 29.07.2026. 23.49 - 1.0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25-TA-1142</w:t>
    </w:r>
    <w:r>
      <w:br/>
    </w:r>
    <w:r w:rsidR="00000000" w:rsidRPr="00000000" w:rsidDel="00000000">
      <w:rPr>
        <w:rtl w:val="0"/>
      </w:rPr>
      <w:t xml:space="preserve">Izdrukāts 29.07.2026. 23.49 - 1.0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anotācija_(ex_ante)_25-TA-1142.docx</dc:title>
</cp:coreProperties>
</file>

<file path=docProps/custom.xml><?xml version="1.0" encoding="utf-8"?>
<Properties xmlns="http://schemas.openxmlformats.org/officeDocument/2006/custom-properties" xmlns:vt="http://schemas.openxmlformats.org/officeDocument/2006/docPropsVTypes"/>
</file>