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2019. gada 10. decembra noteikumos Nr. 641 "Zāļu valsts aģentūras maksas pakalpojumu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pielāgot Ministru kabineta 2019.gada 10.decembra noteikumu Nr. 641 "Zāļu valsts aģentūras maksas pakalpojumu cenrādis" (turpmāk - Cenrādis) normas Eiropas Parlamenta un Padomes 2017.gada 5.aprīļa Regulas (ES) 2017/746 par </w:t>
      </w:r>
      <w:r w:rsidR="00000000" w:rsidRPr="00000000" w:rsidDel="00000000">
        <w:rPr>
          <w:i w:val="1"/>
          <w:rtl w:val="0"/>
        </w:rPr>
        <w:t xml:space="preserve">in vitr</w:t>
      </w:r>
      <w:r w:rsidR="00000000" w:rsidRPr="00000000" w:rsidDel="00000000">
        <w:rPr>
          <w:rtl w:val="0"/>
        </w:rPr>
        <w:t xml:space="preserve">o diagnostikas medicīniskām ierīcēm un ar ko atceļ Direktīvu 98/79/EK un Komisijas Lēmumu 2010/227/ES (turpmāk - Regula 2017/746) normām.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veikt grozījumu Cenrāža 65.punktā, lai medicīnisko ierīču vigilances sistēmas darbības nodrošināšanas gada maksu varētu piemērot arī atbilstoši Regulai (ES) 2017/746 klasificētu </w:t>
      </w:r>
      <w:r w:rsidR="00000000" w:rsidRPr="00000000" w:rsidDel="00000000">
        <w:rPr>
          <w:i w:val="1"/>
          <w:rtl w:val="0"/>
        </w:rPr>
        <w:t xml:space="preserve">in vitro</w:t>
      </w:r>
      <w:r w:rsidR="00000000" w:rsidRPr="00000000" w:rsidDel="00000000">
        <w:rPr>
          <w:rtl w:val="0"/>
        </w:rPr>
        <w:t xml:space="preserve"> diagnostikas medicīnisko ierīču ražotājiem, pilnvarotajiem pārstāvjiem un izplatītājiem, nodrošinot vienotu un taisnīgu pieeju visiem </w:t>
      </w:r>
      <w:r w:rsidR="00000000" w:rsidRPr="00000000" w:rsidDel="00000000">
        <w:rPr>
          <w:i w:val="1"/>
          <w:rtl w:val="0"/>
        </w:rPr>
        <w:t xml:space="preserve">in vitro</w:t>
      </w:r>
      <w:r w:rsidR="00000000" w:rsidRPr="00000000" w:rsidDel="00000000">
        <w:rPr>
          <w:rtl w:val="0"/>
        </w:rPr>
        <w:t xml:space="preserve"> diagnostikas medicīnisko ierīču jomas komersantiem.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Medicīnisko ierīču vigilances sistēmas darbības nodrošināšanas gada maksa in vitro diagnostikas medicīnisko ierīču ražotājiem, pilnvarotajiem pārstāvjiem un izplatītājiem ir ietverta Cenrādī kopš 2022.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13. oktobrī stājušies spēkā Ministru kabineta 2023.gada 10.oktobra noteikumi Nr. 582 "In vitro diagnostikas medicīnisko ierīču noteikumi" (turpmāk - Noteikumi Nr. 582). Noteikumu Nr. 582 18.punkts nosaka, ka </w:t>
      </w:r>
      <w:r w:rsidR="00000000" w:rsidRPr="00000000" w:rsidDel="00000000">
        <w:rPr>
          <w:i w:val="1"/>
          <w:rtl w:val="0"/>
        </w:rPr>
        <w:t xml:space="preserve">in vitro </w:t>
      </w:r>
      <w:r w:rsidR="00000000" w:rsidRPr="00000000" w:rsidDel="00000000">
        <w:rPr>
          <w:rtl w:val="0"/>
        </w:rPr>
        <w:t xml:space="preserve">diagnostikas medicīnisko ierīču ražotāji, pilnvarotie pārstāvji un izplatītāji normatīvajos aktos par Aģentūras maksas pakalpojumu cenrādi noteiktajā kārtībā un apmērā par katru kalendāra gadu sedz Aģentūras izdevumus, kas saistīti ar šo noteikumu VI nodaļā minēto uzdevumu veikšanu, nodrošinot </w:t>
      </w:r>
      <w:r w:rsidR="00000000" w:rsidRPr="00000000" w:rsidDel="00000000">
        <w:rPr>
          <w:i w:val="1"/>
          <w:rtl w:val="0"/>
        </w:rPr>
        <w:t xml:space="preserve">in vitro</w:t>
      </w:r>
      <w:r w:rsidR="00000000" w:rsidRPr="00000000" w:rsidDel="00000000">
        <w:rPr>
          <w:rtl w:val="0"/>
        </w:rPr>
        <w:t xml:space="preserve"> diagnostikas medicīnisko ierīču vigilances sistēmas darbību. Noteikumu pielikuma 65. punkts nosaka medicīnisko ierīču vigilances sistēmas darbības nodrošināšanas gada maksu </w:t>
      </w:r>
      <w:r w:rsidR="00000000" w:rsidRPr="00000000" w:rsidDel="00000000">
        <w:rPr>
          <w:i w:val="1"/>
          <w:rtl w:val="0"/>
        </w:rPr>
        <w:t xml:space="preserve">in vitro</w:t>
      </w:r>
      <w:r w:rsidR="00000000" w:rsidRPr="00000000" w:rsidDel="00000000">
        <w:rPr>
          <w:rtl w:val="0"/>
        </w:rPr>
        <w:t xml:space="preserve"> diagnostikas medicīnisko ierīču ražotājiem, pilnvarotajiem pārstāvjiem un izplatītājiem par A saraksta, B saraksta, pašpārbaudes un citu (pārējo) </w:t>
      </w:r>
      <w:r w:rsidR="00000000" w:rsidRPr="00000000" w:rsidDel="00000000">
        <w:rPr>
          <w:i w:val="1"/>
          <w:rtl w:val="0"/>
        </w:rPr>
        <w:t xml:space="preserve">in vitro</w:t>
      </w:r>
      <w:r w:rsidR="00000000" w:rsidRPr="00000000" w:rsidDel="00000000">
        <w:rPr>
          <w:rtl w:val="0"/>
        </w:rPr>
        <w:t xml:space="preserve"> diagnostikas medicīnisko ierīču vigilances sistēmas darbības nodrošināšanu. Šāds </w:t>
      </w:r>
      <w:r w:rsidR="00000000" w:rsidRPr="00000000" w:rsidDel="00000000">
        <w:rPr>
          <w:i w:val="1"/>
          <w:rtl w:val="0"/>
        </w:rPr>
        <w:t xml:space="preserve">in vitro</w:t>
      </w:r>
      <w:r w:rsidR="00000000" w:rsidRPr="00000000" w:rsidDel="00000000">
        <w:rPr>
          <w:rtl w:val="0"/>
        </w:rPr>
        <w:t xml:space="preserve"> diagnostikas medicīnisko ierīču iedalījums atbilst Eiropas Parlamenta un Padomes 1998. gada 27. oktobra Direktīvā 98/79/EK par medicīnas ierīcēm, ko lieto </w:t>
      </w:r>
      <w:r w:rsidR="00000000" w:rsidRPr="00000000" w:rsidDel="00000000">
        <w:rPr>
          <w:i w:val="1"/>
          <w:rtl w:val="0"/>
        </w:rPr>
        <w:t xml:space="preserve">in vitr</w:t>
      </w:r>
      <w:r w:rsidR="00000000" w:rsidRPr="00000000" w:rsidDel="00000000">
        <w:rPr>
          <w:rtl w:val="0"/>
        </w:rPr>
        <w:t xml:space="preserve">o diagnostikā (turpmāk – Direktīva 98/79/EK), noteiktajai klasifikācijai un saskaņā ar normatīvajos aktos ietvertajiem pārejas noteikumiem minētās </w:t>
      </w:r>
      <w:r w:rsidR="00000000" w:rsidRPr="00000000" w:rsidDel="00000000">
        <w:rPr>
          <w:i w:val="1"/>
          <w:rtl w:val="0"/>
        </w:rPr>
        <w:t xml:space="preserve">in vitro</w:t>
      </w:r>
      <w:r w:rsidR="00000000" w:rsidRPr="00000000" w:rsidDel="00000000">
        <w:rPr>
          <w:rtl w:val="0"/>
        </w:rPr>
        <w:t xml:space="preserve"> diagnostikas medicīniskās ierīces var turpināt darīt pieejamas tirgū vai nodot ekspluatācijā līdz 2028. gada 26. maijam (atsevišķu klašu ierīcēm šis periods ir īsāks).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2022. gada 26. maija piemēro Regulu 2017/746, kas attiecas uz </w:t>
      </w:r>
      <w:r w:rsidR="00000000" w:rsidRPr="00000000" w:rsidDel="00000000">
        <w:rPr>
          <w:i w:val="1"/>
          <w:rtl w:val="0"/>
        </w:rPr>
        <w:t xml:space="preserve">in vitro</w:t>
      </w:r>
      <w:r w:rsidR="00000000" w:rsidRPr="00000000" w:rsidDel="00000000">
        <w:rPr>
          <w:rtl w:val="0"/>
        </w:rPr>
        <w:t xml:space="preserve"> diagnostikas medicīniskām ierīcēm un kas nosaka jaunus </w:t>
      </w:r>
      <w:r w:rsidR="00000000" w:rsidRPr="00000000" w:rsidDel="00000000">
        <w:rPr>
          <w:i w:val="1"/>
          <w:rtl w:val="0"/>
        </w:rPr>
        <w:t xml:space="preserve">in vitro</w:t>
      </w:r>
      <w:r w:rsidR="00000000" w:rsidRPr="00000000" w:rsidDel="00000000">
        <w:rPr>
          <w:rtl w:val="0"/>
        </w:rPr>
        <w:t xml:space="preserve"> diagnostikas medicīnisko ierīču klasificēšanas noteikumus pa noteiktām klasēm, ņemot vērā ierīču paredzēto nolūku un tām raksturīgos riskus, tad nepieciešams izdarīt grozījumu Cenrāža 65.punktā, papildinot minēto punktu ar atsauci uz </w:t>
      </w:r>
      <w:r w:rsidR="00000000" w:rsidRPr="00000000" w:rsidDel="00000000">
        <w:rPr>
          <w:i w:val="1"/>
          <w:rtl w:val="0"/>
        </w:rPr>
        <w:t xml:space="preserve">in vitro</w:t>
      </w:r>
      <w:r w:rsidR="00000000" w:rsidRPr="00000000" w:rsidDel="00000000">
        <w:rPr>
          <w:rtl w:val="0"/>
        </w:rPr>
        <w:t xml:space="preserve"> diagnostikas medicīniskās ierīces konkrētu klasi. Tādejādi medicīnisko ierīču vigilances sistēmas darbības nodrošināšanas gada maksu varēs piemērot arī atbilstoši Regulai (ES) 2017/746 klasificētu </w:t>
      </w:r>
      <w:r w:rsidR="00000000" w:rsidRPr="00000000" w:rsidDel="00000000">
        <w:rPr>
          <w:i w:val="1"/>
          <w:rtl w:val="0"/>
        </w:rPr>
        <w:t xml:space="preserve">in vitro</w:t>
      </w:r>
      <w:r w:rsidR="00000000" w:rsidRPr="00000000" w:rsidDel="00000000">
        <w:rPr>
          <w:rtl w:val="0"/>
        </w:rPr>
        <w:t xml:space="preserve"> diagnostikas medicīnisko ierīču ražotājiem, pilnvarotajiem pārstāvjiem un izplatītājiem.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26. maija piemēro Regulu 2017/746, kuras VIII pielikumā noteikti jauni in vitro diagnostikas medicīnisko ierīču klasificēšanas noteikumi, kas balstīti uz ierīču paredzēto nolūku un riska pakāpi. Saskaņā ar Regulas 2017/746 104. panta 1. punktu dalībvalstis par Regulā 2017/746 izklāstītajām darbībām iekasē maksu ar noteikumu, ka maksas apmērs ir noteikts pārredzami un tā pamatā ir izmaksu atgūšanas princips.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noteikumos ir ietverta medicīnisko ierīču vigilances sistēmas darbības nodrošināšanas gada maksa </w:t>
      </w:r>
      <w:r w:rsidR="00000000" w:rsidRPr="00000000" w:rsidDel="00000000">
        <w:rPr>
          <w:i w:val="1"/>
          <w:rtl w:val="0"/>
        </w:rPr>
        <w:t xml:space="preserve">in vitro</w:t>
      </w:r>
      <w:r w:rsidR="00000000" w:rsidRPr="00000000" w:rsidDel="00000000">
        <w:rPr>
          <w:rtl w:val="0"/>
        </w:rPr>
        <w:t xml:space="preserve"> diagnostikas medicīnisko ierīču ražotājiem, pilnvarotajiem pārstāvjiem un izplatītājiem par Direktīvas 98/79/EK prasībām atbilstošu </w:t>
      </w:r>
      <w:r w:rsidR="00000000" w:rsidRPr="00000000" w:rsidDel="00000000">
        <w:rPr>
          <w:i w:val="1"/>
          <w:rtl w:val="0"/>
        </w:rPr>
        <w:t xml:space="preserve">in vitro</w:t>
      </w:r>
      <w:r w:rsidR="00000000" w:rsidRPr="00000000" w:rsidDel="00000000">
        <w:rPr>
          <w:rtl w:val="0"/>
        </w:rPr>
        <w:t xml:space="preserve"> diagnostikas medicīnisko ierīču vigilances sistēmas darbības nodrošināšanu, ir nepieciešams izdarīt grozījumu noteikumu pielikuma 65.punktā, papildinot minēto punktu ar atsauci uz </w:t>
      </w:r>
      <w:r w:rsidR="00000000" w:rsidRPr="00000000" w:rsidDel="00000000">
        <w:rPr>
          <w:i w:val="1"/>
          <w:rtl w:val="0"/>
        </w:rPr>
        <w:t xml:space="preserve">in vitro</w:t>
      </w:r>
      <w:r w:rsidR="00000000" w:rsidRPr="00000000" w:rsidDel="00000000">
        <w:rPr>
          <w:rtl w:val="0"/>
        </w:rPr>
        <w:t xml:space="preserve"> diagnostikas medicīniskās ierīces konkrētu klasi, lai medicīnisko ierīču vigilances sistēmas darbības nodrošināšanas gada maksu varētu piemērot arī par Regulas 2017/746 prasībām atbilstošu </w:t>
      </w:r>
      <w:r w:rsidR="00000000" w:rsidRPr="00000000" w:rsidDel="00000000">
        <w:rPr>
          <w:i w:val="1"/>
          <w:rtl w:val="0"/>
        </w:rPr>
        <w:t xml:space="preserve">in vitro</w:t>
      </w:r>
      <w:r w:rsidR="00000000" w:rsidRPr="00000000" w:rsidDel="00000000">
        <w:rPr>
          <w:rtl w:val="0"/>
        </w:rPr>
        <w:t xml:space="preserve"> diagnostikas medicīnisko ierīču vigilances sistēmas darbības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2012.gada 31.jūlija noteikumu Nr.537 "Zāļu valsts aģentūras nolikums" (turpmāk - Noteikumi Nr.537) 3.punktu, Aģentūra, sniedzot pakalpojumus privātpersonām, valsts un pašvaldību iestādēm un ārvalstu institūcijām, veic Farmācijas likumā, Narkotisko un psihotropo vielu un zāļu, kā arī prekursoru likumīgās aprites likumā un citos normatīvajos aktos noteiktās funkcijas. Tāpat Noteikumu Nr. 537 4.punktā uzskaitīti Aģentūras veicamie uzdevumi. Pievienotās vērtības nodokļa likuma 3.panta astotajā daļā noteikts, ka publiskas personas, kā arī privātpersonas, kuras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skars visus </w:t>
      </w:r>
      <w:r w:rsidR="00000000" w:rsidRPr="00000000" w:rsidDel="00000000">
        <w:rPr>
          <w:i w:val="1"/>
          <w:rtl w:val="0"/>
        </w:rPr>
        <w:t xml:space="preserve">in vitro</w:t>
      </w:r>
      <w:r w:rsidR="00000000" w:rsidRPr="00000000" w:rsidDel="00000000">
        <w:rPr>
          <w:rtl w:val="0"/>
        </w:rPr>
        <w:t xml:space="preserve"> diagnostiksas medicīnisko ierīču ražotājus, ražotāju pilnvarotos pārstāvjus un izplatītājus, kuru komercdarbības vieta ir Latvijā, neatkarīgi no konkrētā uzņēmuma lieluma.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 un sociālā aprūpe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skars visus in vitro diagnostiksas medicīnisko ierīču ražotājus, ražotāju pilnvarotos pārstāvjus un izplatītājus, kuru komercdarbības vieta ir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32017R0746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5. aprīļa Regulu (ES) 2017/746, kas attiecas uz in vitro diagnostikas medicīniskām ierīcēm un ar ko atceļ Direktīvu 98/79/EK un Komisijas Lēmumu 2010/227/ES.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5. aprīļa Regulu (ES) 2017/746, kas attiecas uz in vitro diagnostikas medicīniskām ierīcēm un ar ko atceļ Direktīvu 98/79/EK un Komisijas Lēmumu 2010/227/ES.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1.punkts (noteikumu pielikuma 65.punkts)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Medicīnisko ierīču vigilances sistēmas darbības nodrošināšanas gada maksa in vitro diagnostikas medicīnisko ierīču ražotājiem, pilnvarotajiem pārstāvjiem un izplatītājiem ir ietverta Zāļu valsts aģentūras maksas pakalpojumu cenrādī (turpmāk – Cenrādis) kopš 2022. gada 1. janvāra.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2022. gada 26. maija piemēro Eiropas Parlamenta un Padomes Regulu (ES) 2017/746, kas attiecas uz in vitro diagnostikas medicīniskām ierīcēm un kas nosaka jaunus in vitro diagnostikas medicīnisko ierīču klasificēšanas noteikumus, tad nepieciešams izdarīt grozījumu Cenrādī, lai medicīnisko ierīču vigilances sistēmas darbības nodrošināšanas gada maksu varētu piemērot arī atbilstoši Regulai (ES) 2017/746 klasificētu in vitro diagnostikas medicīnisko ierīču ražotājiem, pilnvarotajiem pārstāvjiem un izplatītājiem.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Cenrādī mērķis ir nodrošināt vienotu un taisnīgu pieeju visiem in vitro diagnostikas medicīnisko ierīču jomas komersantiem.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23-TA-2729</w:t>
    </w:r>
    <w:r>
      <w:br/>
    </w:r>
    <w:r w:rsidR="00000000" w:rsidRPr="00000000" w:rsidDel="00000000">
      <w:rPr>
        <w:rtl w:val="0"/>
      </w:rPr>
      <w:t xml:space="preserve">Izdrukāts 30.07.2026. 00.27 - 3.0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23-TA-2729</w:t>
    </w:r>
    <w:r>
      <w:br/>
    </w:r>
    <w:r w:rsidR="00000000" w:rsidRPr="00000000" w:rsidDel="00000000">
      <w:rPr>
        <w:rtl w:val="0"/>
      </w:rPr>
      <w:t xml:space="preserve">Izdrukāts 30.07.2026. 00.27 - 3.0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anotācija_(ex_ante)_23-TA-2729.docx</dc:title>
</cp:coreProperties>
</file>

<file path=docProps/custom.xml><?xml version="1.0" encoding="utf-8"?>
<Properties xmlns="http://schemas.openxmlformats.org/officeDocument/2006/custom-properties" xmlns:vt="http://schemas.openxmlformats.org/officeDocument/2006/docPropsVTypes"/>
</file>