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9. maija noteikumos Nr. 376 "Zāļu reģistrēšanas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 zāļu reģistrācijas apliecības izsniegšanu, nodrošinot zāļu reģistrācijas apliecības publiskošanu elektroniskā dokumenta formātā Zāļu valsts aģentūras tīmekļa vietnē, un precizēt lēmumu pieņemšanas kārtību zāļu reģistrēšanā.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Pašreizējais regulējums Ministru kabineta 2006. gada 9. maija noteikumi Nr. 376 "Zāļu reģistrēšanas kārtība"" (turpmāk – Ministru kabineta noteikumi Nr. 376) neparedz iespēju zāļu reģistrācijas apliecības īpašniekam saņemt zāļu reģistrācijas apliecības </w:t>
      </w:r>
      <w:r w:rsidR="00000000" w:rsidRPr="00000000" w:rsidDel="00000000">
        <w:rPr>
          <w:u w:val="single"/>
          <w:rtl w:val="0"/>
        </w:rPr>
        <w:t xml:space="preserve">arī </w:t>
      </w:r>
      <w:r w:rsidR="00000000" w:rsidRPr="00000000" w:rsidDel="00000000">
        <w:rPr>
          <w:rtl w:val="0"/>
        </w:rPr>
        <w:t xml:space="preserve">elektroniskā dokumenta veidā no Zāļu valsts aģentūras tīmekļvietnes, kas zāļu reģistrācijas apliecības īpašniekam vienkāršotu reģistrācijas apliecības saņemšanas procesu, </w:t>
      </w:r>
      <w:r w:rsidR="00000000" w:rsidRPr="00000000" w:rsidDel="00000000">
        <w:rPr>
          <w:u w:val="single"/>
          <w:rtl w:val="0"/>
        </w:rPr>
        <w:t xml:space="preserve">to paātrinot,</w:t>
      </w:r>
      <w:r w:rsidR="00000000" w:rsidRPr="00000000" w:rsidDel="00000000">
        <w:rPr>
          <w:rtl w:val="0"/>
        </w:rPr>
        <w:t xml:space="preserve"> ja zāļu reģistrācijas apliecības būtu publicētas Zāļu valsts aģentūras tīmekļvietnē elektroniska dokumenta formā, kas parakstīts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noteikumiem Nr. 376 Zāļu valsts aģentūra pēc lēmuma par zāļu reģistrāciju, pārreģistrāciju pieņemšanas noformē zāļu reģistrācijas apliecību pēc noteiktas formas (arī izmaiņu apstiprināšanas gadījumā) un izsniedz zāļu reģistrācijas īpašniekam zāļu reģistrācijas apliecību (pēc noteiktas formas) elektroniska dokumenta formā, nosūtot to uz elektroniskā pasta adresi, arī pēc pieprasījuma - papīra formā, paredzēta arī zāļu reģistrācijas apliecības dublikāta izsniegšana papīra dokumenta formā (8. punkts, 11.</w:t>
      </w:r>
      <w:r w:rsidR="00000000" w:rsidRPr="00000000" w:rsidDel="00000000">
        <w:rPr>
          <w:vertAlign w:val="superscript"/>
          <w:rtl w:val="0"/>
        </w:rPr>
        <w:t xml:space="preserve">2</w:t>
      </w:r>
      <w:r w:rsidR="00000000" w:rsidRPr="00000000" w:rsidDel="00000000">
        <w:rPr>
          <w:rtl w:val="0"/>
        </w:rPr>
        <w:t xml:space="preserve"> punkts, 122.8.apakšpunkts, 1.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Pašreizējais regulējums Ministru kabineta noteikumos Nr. 376 paredz reģistrēt ģenēriskās zāles nacionālajā reģistrācijas procedūrā īsākā (ierobežotā) termiņā - 90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Zāļu valsts aģentūras sniegtās informācijas ģenērisko zāļu ražotāji (tai skaitā Latvijas ražotāji) nacionālās reģistrācijas procedūras vietā izvēlas starptautiskās reģistrācijas procedūras (ES savstarpējās atzīšanas procedūra (turpmāk - MRP) vai decentralizētā procedūra (turpmāk - DCP)).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Starptautiskās procedūras</w:t>
      </w:r>
      <w:r w:rsidR="00000000" w:rsidRPr="00000000" w:rsidDel="00000000">
        <w:rPr>
          <w:rtl w:val="0"/>
        </w:rPr>
        <w:t xml:space="preserve"> (MRP, DCP) kā reģistrācijas apliecības īpašnieku, tā Zāļu valsts aģentūras ieskatā ir saistošākas un ērtākas zāļu reģistrācijai, jo zāļu izvērtēšana un reģistrēšana vienlaicīgi tiek veikta vairākās dalībvalstīs, tādējādi </w:t>
      </w:r>
      <w:r w:rsidR="00000000" w:rsidRPr="00000000" w:rsidDel="00000000">
        <w:rPr>
          <w:u w:val="single"/>
          <w:rtl w:val="0"/>
        </w:rPr>
        <w:t xml:space="preserve">nodrošinot plašāku tirgu (tai skaitā Latvijas zāļu ražotājiem) un zāļu pieejamību </w:t>
      </w:r>
      <w:r w:rsidR="00000000" w:rsidRPr="00000000" w:rsidDel="00000000">
        <w:rPr>
          <w:u w:val="single"/>
          <w:rtl w:val="0"/>
        </w:rPr>
        <w:t xml:space="preserve">Eiropas Savienības valstu tirgos.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aģentūras rīcībā esošā informācija liecina, ka gan saņemto pieteikumu skaits ģenēriskām zālēm DCP ietvaros, gan pozitīvi noslēgto procedūru skaits pieaug, neskatoties uz to, ka procedūrai zāļu reģistrācijai noteiktais maksimālais termiņš ir 210 dienas, kas izriet no Eiropas Parlamenta un Padomes 2001.gada 6.novembra Direktīvas 2001/83/EK par Kopienas kodeksu, kas attiecas uz cilvēkiem paredzētām zālēm (turpmāk - Direktīva 2001/83), 17. panta 1. punkta normas (kas grozīta ar Eiropas Parlamenta un Padomes Direktīvas 2004. gada 31. marta direktīvas 2004/27/EK, ar ko groza Direktīvu 2001/83/EK par Kopienas kodeksu, kas attiecas uz cilvēkiem paredzētām zālēm (turpmāk - Direktīva 2004/27), 1.panta 16. punktu, aizstājot Direktīvas 2001/83 17. panta 1. punkta normu) un kas nosaka, ka dalībvalstis veic visus vajadzīgos pasākumus, lai nodrošinātu to, ka atļaujas piešķiršanas procedūra par zāļu laišanu tirgū jāpabeidz </w:t>
      </w:r>
      <w:r w:rsidR="00000000" w:rsidRPr="00000000" w:rsidDel="00000000">
        <w:rPr>
          <w:u w:val="single"/>
          <w:rtl w:val="0"/>
        </w:rPr>
        <w:t xml:space="preserve">maksimāli </w:t>
      </w:r>
      <w:r w:rsidR="00000000" w:rsidRPr="00000000" w:rsidDel="00000000">
        <w:rPr>
          <w:rtl w:val="0"/>
        </w:rPr>
        <w:t xml:space="preserve">210 dienu laikā pēc derīga pieteikuma iesniegšanas.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2019. gada 1. janvāra līdz 2024. gada 31.oktobrim Zāļu valsts aģentūrā iesniegti: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103 pieteikumi ģenērisko zāļu reģistrācijai tikai nacionālajā reģistrācijas procedūrā, kas nav MRP un DCP: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- 53% (vairāk nekā puse) no pabeigtajām procedūrām tika noslēgtas ar negatīvu iznākumu, proti, reģistrācija atteikta vai atsaukta,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gadījumu procedūras tika pabeigtas ar zāļu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 gadījumu vēl notiek reģistrācijas procedūra (iznākums vēl nav zināms).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1120 pieteikumi ģenērisko zāļu reģistrācijai DCP un 152 pieteikumi MRP. No tiem negatīvi noslēgto ģenērisko zāļu reģistrācijas procedūru DCP un MRP īpatsvars ir </w:t>
      </w:r>
      <w:r w:rsidR="00000000" w:rsidRPr="00000000" w:rsidDel="00000000">
        <w:rPr>
          <w:u w:val="single"/>
          <w:rtl w:val="0"/>
        </w:rPr>
        <w:t xml:space="preserve">daudz mazāks</w:t>
      </w:r>
      <w:r w:rsidR="00000000" w:rsidRPr="00000000" w:rsidDel="00000000">
        <w:rPr>
          <w:rtl w:val="0"/>
        </w:rPr>
        <w:t xml:space="preserve">: DCP tas ir 7,8%, MRP - 8,5 %.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norāda uz to, ka daudzos gadījumos zāļu reģistrācijas apliecības īpašnieki zāļu reģistrācijas dokumentāciju, kas tiek iesniegta ģenērisko zāļu reģistrācijai nacionālā procedūrā, kas nav MRP un DCP, nav sagatavojuši atbilstoši spēkā esošo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Zāļu valsts aģentūras sniegtās informācijas: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Līdzšinēja prakse pierāda, ka nacionālajā procedūrā iesniegto ģenērisko zāļu reģistrācijas procesa ilgums ir no viena līdz trim gadiem, atkarībā no iesniegtās zāļu reģistrācijas dokumentācijas kvalitātes un Zāļu valsts aģentūras ekspertu kapacitātes. </w:t>
      </w:r>
      <w:r w:rsidR="00000000" w:rsidRPr="00000000" w:rsidDel="00000000">
        <w:rPr>
          <w:u w:val="single"/>
          <w:rtl w:val="0"/>
        </w:rPr>
        <w:t xml:space="preserve">Vairākkārtīga nekvalitatīvi sagatavotas zāļu reģistrācijas dokumentācijas izvērtēšana rada risku nekvalitatīviem lēmumiem, kā arī nelietderīgi tērē Zāļu valsts aģentūras ierobežos cilvēkresursus, un faktiski nav iespējams nodrošināt zāļu reģistrāciju 90 dienu laikā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Ģenērisko zāļu reģistrācijas pieteikumi nacionālajā reģistrācijas procedūrā tiek sniegti zālēm, kuru sastāvā ir sen zināmas aktīvās vielas, t.i., attiecīgo atsauces zāļu datu aizsardzības periods ir jau ilgu laiku beidzies un Latvijas Zāļu reģistrā ir jau iekļautas un tirgū pieejamas vairākas attiecīgās ģenēriskās zāles, kas reģistrētas DCP, MRP vai centrālajā procedūrā. Piemēram, ir tikuši saņemti pieteikumi reģistrācijām ibuprofēnu, pantoprazolu, sildenafilu, escitaloprāmu, aripiprazolu, omeprazolu, cetirizīnu, bilastīnu, abirateronu, rosuvastatīnu u.c. saturošām ģenēriskām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Latvijā nacionālā reģistrācijas procedūrai, kas nav DCP un MRP, noteikts 90 dienu termiņš tikai ģenēriskajām zālēm, kas nozīmē ari to, ka netiek nodrošināta vienāda attieksme ne pret reģistrācijas apliecības īpašniekiem, ne zāļu reģistrācijas iesniegumiem DCP procedūrā, ne arī pret nacionālajā reģistrācijas procedūrā iesniegtajiem reģistrācijas pieteikumiem zālēm ar citu likumīgo pamatu (piemēram, iesniegums plaši lietotām zālēm, jauktais iesniegums u.c.). Nav informācijas vai zāļu reģistrāciju 90 dienu laikā nacionālajā reģistrācijas procedūrā, kas nav DCP vai MRP piemēro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Patentbrīvo medikamentu asociācija” atbalsta nacionālā reģistrācijas procedūrā ģenēriskajām zālēm piemērot maksimāli līdz 210 dienu reģistrācijas laiku, kas izriet no  Direktīvas 2001/83 17. panta 1. punkta normas (kas grozīta ar Direktīvas 2004/27 1.panta 16. punktu) un nosaka, ka dalībvalstis veic visus vajadzīgos pasākumus, lai nodrošinātu to, ka atļaujas piešķiršanas procedūra par zāļu laišanu tirgū jāpabeidz maksimāli 210 dienu laikā pēc derīga pieteikuma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2019. gada 10. decembra noteikumos Nr. 641 “Zāļu valsts aģentūras maksas pakalpojumu cenrādis” nav noteikta maksa par izmaiņu veikšanu zāļu reģistrācijas dokumentācijā, kas saistīta ar zāļu reģistrācijas apliecības īpašnieka maiņu. Savukārt pašreizējais regulējumā Ministru kabineta noteikumos Nr. 376 ir paredzēts pienākums apliecināt maksājumu, ja mainās zāļu reģistrācijas īpašnieks (82.7. un 83.</w:t>
      </w:r>
      <w:r w:rsidR="00000000" w:rsidRPr="00000000" w:rsidDel="00000000">
        <w:rPr>
          <w:vertAlign w:val="superscript"/>
          <w:rtl w:val="0"/>
        </w:rPr>
        <w:t xml:space="preserve">1</w:t>
      </w:r>
      <w:r w:rsidR="00000000" w:rsidRPr="00000000" w:rsidDel="00000000">
        <w:rPr>
          <w:rtl w:val="0"/>
        </w:rPr>
        <w:t xml:space="preserve">3. apakšpunkts), </w:t>
      </w:r>
      <w:r w:rsidR="00000000" w:rsidRPr="00000000" w:rsidDel="00000000">
        <w:rPr>
          <w:u w:val="single"/>
          <w:rtl w:val="0"/>
        </w:rPr>
        <w:t xml:space="preserve">kas rada neskaidrības normas piemērošanā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Regulējumā nav skaidri norādīta zāļu reģistrācijas apliecības nosūtīšana uz oficiālo elektronisko adresi. Atbilstoši Oficiālās elektroniskās adreses likuma 5. panta pirmās daļas 2. punkta normai oficiālās elektroniskās adreses izmantošana ir noteikta par obligātu Uzņēmumu reģistra reģistros reģistrētajiem tiesību subjektiem un šā paša likuma 12. panta pirmā daļa paredz, ka, </w:t>
      </w:r>
      <w:r w:rsidR="00000000" w:rsidRPr="00000000" w:rsidDel="00000000">
        <w:rPr>
          <w:u w:val="single"/>
          <w:rtl w:val="0"/>
        </w:rPr>
        <w:t xml:space="preserve">ja ir aktivizēts oficiālās elektroniskās adreses konts</w:t>
      </w:r>
      <w:r w:rsidR="00000000" w:rsidRPr="00000000" w:rsidDel="00000000">
        <w:rPr>
          <w:rtl w:val="0"/>
        </w:rPr>
        <w:t xml:space="preserve">, valsts iestāde un privātpersona sazinās elektroniski un elektronisko dokumentu nosūta, izmantojot oficiālo elektronisko adresi. Vienlaicīgi regulējums paredz arī zāļu reģistrācijas apliecības un tās dublikāta izsniegšanu, kas ir novecojusi norma.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reģistrācijas īpašniekiem dodot iespēju saņemt zāļu reģistrācijas apliecības arī elektroniska dokumenta formā no Zāļu valsts aģentūras tīmekļa vietnes (www.zva.gov.lv), kur tās ir publiskotas, tas vienkāršotu - paātrina zāļu reģistrācijas apliecības saņemšanas iespējas, ņemot vērā arī to, ka ne visiem ārvalsts zāļu reģistrācijas īpašniekiem ir Latvijā aktivizēts oficiālās elektroniskās adreses konts.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Konkretizēts zāļu reģistrācijas apliecības izsniegšanas process, regulējumā skaidri norādot dokumenta nosūtīšanu uz oficiālo elektronisko adresi, normas ietvertas  </w:t>
      </w:r>
      <w:r w:rsidR="00000000" w:rsidRPr="00000000" w:rsidDel="00000000">
        <w:rPr>
          <w:u w:val="single"/>
          <w:rtl w:val="0"/>
        </w:rPr>
        <w:t xml:space="preserve">MK noteikumu Nr. 376  8.</w:t>
      </w:r>
      <w:r w:rsidR="00000000" w:rsidRPr="00000000" w:rsidDel="00000000">
        <w:rPr>
          <w:u w:val="single"/>
          <w:vertAlign w:val="superscript"/>
          <w:rtl w:val="0"/>
        </w:rPr>
        <w:t xml:space="preserve">1 </w:t>
      </w:r>
      <w:r w:rsidR="00000000" w:rsidRPr="00000000" w:rsidDel="00000000">
        <w:rPr>
          <w:u w:val="single"/>
          <w:rtl w:val="0"/>
        </w:rPr>
        <w:t xml:space="preserve">un 11.</w:t>
      </w:r>
      <w:r w:rsidR="00000000" w:rsidRPr="00000000" w:rsidDel="00000000">
        <w:rPr>
          <w:u w:val="single"/>
          <w:vertAlign w:val="superscript"/>
          <w:rtl w:val="0"/>
        </w:rPr>
        <w:t xml:space="preserve">2</w:t>
      </w:r>
      <w:r w:rsidR="00000000" w:rsidRPr="00000000" w:rsidDel="00000000">
        <w:rPr>
          <w:u w:val="single"/>
          <w:rtl w:val="0"/>
        </w:rPr>
        <w:t xml:space="preserve"> punktā. Izslēgta MK noteikumu Nr. 376 122.8. apakšpunkta norma</w:t>
      </w:r>
      <w:r w:rsidR="00000000" w:rsidRPr="00000000" w:rsidDel="00000000">
        <w:rPr>
          <w:rtl w:val="0"/>
        </w:rPr>
        <w:t xml:space="preserve">, jo normas daļa par zāļu reģistrācijas apliecības un dublikāta izsniegšanu papīra dokumenta formā ir novecojusi, savukārt normas daļa par zāļu reģistrācijas apliecību nosūtīšanu elektroniska dokumenta formā pārcelta uz MK noteikumu Nr. 376 8.</w:t>
      </w:r>
      <w:r w:rsidR="00000000" w:rsidRPr="00000000" w:rsidDel="00000000">
        <w:rPr>
          <w:vertAlign w:val="superscript"/>
          <w:rtl w:val="0"/>
        </w:rPr>
        <w:t xml:space="preserve">1 </w:t>
      </w:r>
      <w:r w:rsidR="00000000" w:rsidRPr="00000000" w:rsidDel="00000000">
        <w:rPr>
          <w:rtl w:val="0"/>
        </w:rPr>
        <w:t xml:space="preserve">punkta normu.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Vienlaicīgi</w:t>
      </w:r>
      <w:r w:rsidR="00000000" w:rsidRPr="00000000" w:rsidDel="00000000">
        <w:rPr>
          <w:i w:val="1"/>
          <w:u w:val="single"/>
          <w:rtl w:val="0"/>
        </w:rPr>
        <w:t xml:space="preserve"> tehnisku iemeslu dēļ </w:t>
      </w:r>
      <w:r w:rsidR="00000000" w:rsidRPr="00000000" w:rsidDel="00000000">
        <w:rPr>
          <w:i w:val="1"/>
          <w:rtl w:val="0"/>
        </w:rPr>
        <w:t xml:space="preserve">(</w:t>
      </w:r>
      <w:r w:rsidR="00000000" w:rsidRPr="00000000" w:rsidDel="00000000">
        <w:rPr>
          <w:i w:val="1"/>
          <w:u w:val="single"/>
          <w:rtl w:val="0"/>
        </w:rPr>
        <w:t xml:space="preserve">TAPa funkcionalitāte</w:t>
      </w:r>
      <w:r w:rsidR="00000000" w:rsidRPr="00000000" w:rsidDel="00000000">
        <w:rPr>
          <w:i w:val="1"/>
          <w:rtl w:val="0"/>
        </w:rPr>
        <w:t xml:space="preserve">) svītrots 144. punkts, norma ir arī aktualitāti zaudējusi, jo attiecināta uz 122.8. punkta normu par zāļu reģistrācija apliecības izsniegšanu papīra formātā, kas tiek izslēgta no MK noteikumiem Nr. 376.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elastību, Noteikumi paredz arī zāļu reģistrācijas īpašniekiem zāļu reģistrācijas apliecību saņemšanas iespēju elektroniska dokumenta veidā (ar elektronisko parakstu) no Zāļu valsts aģentūras tīmekļvietnes (www.zva.gov.lv), kur tās ir publiskotas Latvijas Zāļu reģistrā pie konkrētā zāļu ieraksta elektroniska dokumenta formā, kas parakstīts ar drošu elektronisko parakstu.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Tas arī vienkāršotu zāļu reģistrācijas apliecības saņemšanas procesu, paātrinot to</w:t>
      </w:r>
      <w:r w:rsidR="00000000" w:rsidRPr="00000000" w:rsidDel="00000000">
        <w:rPr>
          <w:rtl w:val="0"/>
        </w:rPr>
        <w:t xml:space="preserve">, jo zāļu reģistrācijas apliecības īpašnieki (vai viņu pilnvarotie pārstāvji) jebkurā viņiem ērtā laikā varēs iegūt zāļu reģistrācijas apliecību arī elektroniski Zāļu valsts aģentūras tīmekļvietnē. Tas attiecas arī uz tiem ārvalsts zāļu reģistrācijas īpašniekiem, kuriem nav aktivizēts oficiālās elektroniskās adreses konts, jo arī viņi zāļu reģistrācijas apliecību varēs saņemt elektroniska dokumenta formā (parakstītu ar drošu elektronisko parakstu) Zāļu valsts tīmekļvietnē.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reģistrācijas apliecības publicēšana savā tīmekļvietnē nerada finansiālu slogu Zāļu valsts aģentūrai, kā arī netiek radīti riski komerciāli aizsargājamas informācijas izpaušanai, jo zāļu reģistrācijas apliecībā iekļautā informācija jau šobrīd ir publiski pieejama Zāļu valsts aģentūras tīmekļvietnē (www.zva.gov.lv).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2. un 3. punkts – MK noteikumu Nr. 376  8.</w:t>
      </w:r>
      <w:r w:rsidR="00000000" w:rsidRPr="00000000" w:rsidDel="00000000">
        <w:rPr>
          <w:u w:val="single"/>
          <w:vertAlign w:val="superscript"/>
          <w:rtl w:val="0"/>
        </w:rPr>
        <w:t xml:space="preserve">1 </w:t>
      </w:r>
      <w:r w:rsidR="00000000" w:rsidRPr="00000000" w:rsidDel="00000000">
        <w:rPr>
          <w:u w:val="single"/>
          <w:rtl w:val="0"/>
        </w:rPr>
        <w:t xml:space="preserve">un 11.</w:t>
      </w:r>
      <w:r w:rsidR="00000000" w:rsidRPr="00000000" w:rsidDel="00000000">
        <w:rPr>
          <w:u w:val="single"/>
          <w:vertAlign w:val="superscript"/>
          <w:rtl w:val="0"/>
        </w:rPr>
        <w:t xml:space="preserve">2</w:t>
      </w:r>
      <w:r w:rsidR="00000000" w:rsidRPr="00000000" w:rsidDel="00000000">
        <w:rPr>
          <w:u w:val="single"/>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aģentūras elektroniski parakstītās zāļu reģistrācijas apliecības, arī spēku zaudējušās, tiks saglabātas Zāļu valsts aģentūrā atbilstoši lietu nomenklatūrai.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Atteikties no konkrētas reģistrācijas apliecības formas - tās apstiprināšanas noteikumu pielikumā, jo zāļu reģistrācijas apliecībā norādītā informācija tiek ietverta noteikumu pamattekstā 8.</w:t>
      </w:r>
      <w:r w:rsidR="00000000" w:rsidRPr="00000000" w:rsidDel="00000000">
        <w:rPr>
          <w:vertAlign w:val="superscript"/>
          <w:rtl w:val="0"/>
        </w:rPr>
        <w:t xml:space="preserve">1 </w:t>
      </w:r>
      <w:r w:rsidR="00000000" w:rsidRPr="00000000" w:rsidDel="00000000">
        <w:rPr>
          <w:rtl w:val="0"/>
        </w:rPr>
        <w:t xml:space="preserve">punktā. Līdz ar to Zāļu valsts aģentūra var operatīvāk un efektīvāk reaģēt, ja nepieciešama konkrētas informācijas iekļaušana zāļu reģistrācijas apliecībā, vai informācijas izslēgšana no tās, vai redakcionāli precizējumi zāļu reģistrācijas apliecībā norādāmas informācijas apjomā.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10.punkts – izslēgts MK noteikumu 1. pielikums).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 zāļu reģistrācijas apliecībā </w:t>
      </w:r>
      <w:r w:rsidR="00000000" w:rsidRPr="00000000" w:rsidDel="00000000">
        <w:rPr>
          <w:u w:val="single"/>
          <w:rtl w:val="0"/>
        </w:rPr>
        <w:t xml:space="preserve">arī</w:t>
      </w:r>
      <w:r w:rsidR="00000000" w:rsidRPr="00000000" w:rsidDel="00000000">
        <w:rPr>
          <w:rtl w:val="0"/>
        </w:rPr>
        <w:t xml:space="preserve"> zāļu izsniegšanas kārtību (8.</w:t>
      </w:r>
      <w:r w:rsidR="00000000" w:rsidRPr="00000000" w:rsidDel="00000000">
        <w:rPr>
          <w:vertAlign w:val="superscript"/>
          <w:rtl w:val="0"/>
        </w:rPr>
        <w:t xml:space="preserve">1</w:t>
      </w:r>
      <w:r w:rsidR="00000000" w:rsidRPr="00000000" w:rsidDel="00000000">
        <w:rPr>
          <w:rtl w:val="0"/>
        </w:rPr>
        <w:t xml:space="preserve">9. apakšpunkts), ko nosaka Zāļu valsts aģentūra, pieņemot lēmumu par zāļu reģistrāciju (pārreģistrāciju) un apstiprinot konkrēto zāļu piederību noteiktai klasifikācijas grupai saskaņā ar Ministru kabineta 2005. gada 22. novembra noteikumiem Nr.885 "Zāļu klasifikācijas kārtība" </w:t>
      </w:r>
      <w:r w:rsidR="00000000" w:rsidRPr="00000000" w:rsidDel="00000000">
        <w:rPr>
          <w:i w:val="1"/>
          <w:rtl w:val="0"/>
        </w:rPr>
        <w:t xml:space="preserve">(https://likumi.lv/ta/id/122149-zalu-klasifikacijas-kartiba).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2.punkts – MK noteikumu Nr. 376 8.</w:t>
      </w:r>
      <w:r w:rsidR="00000000" w:rsidRPr="00000000" w:rsidDel="00000000">
        <w:rPr>
          <w:u w:val="single"/>
          <w:vertAlign w:val="superscript"/>
          <w:rtl w:val="0"/>
        </w:rPr>
        <w:t xml:space="preserve">1</w:t>
      </w:r>
      <w:r w:rsidR="00000000" w:rsidRPr="00000000" w:rsidDel="00000000">
        <w:rPr>
          <w:u w:val="single"/>
          <w:rtl w:val="0"/>
        </w:rPr>
        <w:t xml:space="preserve">9.apakšpunkts).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Nacionālajā procedūrā iesniegto ģenērisko zāļu reģistrācijas process ilgst no viena līdz trim gadiem, atkarībā no iesniegtās zāļu reģistrācijas dokumentācijas kvalitātes, ņemot vērā dokumentu sarežģītību un kvalitātes aspektus. Līdz ar to faktiski Zāļu valsts aģentūrai praksē nav iespējams nodrošināt regulējumā noteikto lēmumu par ģenērisko zāļu reģistrēšanu nacionālajā reģistrācijas procedūrā (kas nav DCP un MRP), nepārsniedzot 90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2001/83 17. panta 1. punkta norma (kas grozīta ar Direktīvas 2004/27 1.panta 16. punkta normu) nosaka, ka dalībvalstis veic visus vajadzīgos pasākumus, lai nodrošinātu to, ka atļaujas piešķiršanas procedūra par zāļu laišanu tirgū jāpabeidz </w:t>
      </w:r>
      <w:r w:rsidR="00000000" w:rsidRPr="00000000" w:rsidDel="00000000">
        <w:rPr>
          <w:u w:val="single"/>
          <w:rtl w:val="0"/>
        </w:rPr>
        <w:t xml:space="preserve">maksimāli</w:t>
      </w:r>
      <w:r w:rsidR="00000000" w:rsidRPr="00000000" w:rsidDel="00000000">
        <w:rPr>
          <w:rtl w:val="0"/>
        </w:rPr>
        <w:t xml:space="preserve"> 210 dienu laikā pēc derīga pieteikuma iesniegšanas.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kvalitatīvu un efektīvu reģistrācijas dokumentu izskatīšanu </w:t>
      </w:r>
      <w:r w:rsidR="00000000" w:rsidRPr="00000000" w:rsidDel="00000000">
        <w:rPr>
          <w:u w:val="single"/>
          <w:rtl w:val="0"/>
        </w:rPr>
        <w:t xml:space="preserve">reālā laikā periodā</w:t>
      </w:r>
      <w:r w:rsidR="00000000" w:rsidRPr="00000000" w:rsidDel="00000000">
        <w:rPr>
          <w:rtl w:val="0"/>
        </w:rPr>
        <w:t xml:space="preserve">, piemērot ģenērisko zāļu reģistrācijas procedūras veikšanai 210 dienu termiņu lēmuma pieņemšanai par zāļu reģistrāciju, tāpat kā tas ir noteikts pārējām zālēm, ja zāles reģistrē tikai nacionālajā reģistrācijas procedūrā, bet nereģistrē savstarpējā atzīšanas procedūrā vai decentralizētajā procedūrā, nodrošinot datu un dokumentu novērtēšanu pēc MK noteikumu Nr. 376 prasībām atbilstoša iesnieguma iesniegšanas Zāļu valsts aģentūrā, un kas atbilst </w:t>
      </w:r>
      <w:r w:rsidR="00000000" w:rsidRPr="00000000" w:rsidDel="00000000">
        <w:rPr>
          <w:u w:val="single"/>
          <w:rtl w:val="0"/>
        </w:rPr>
        <w:t xml:space="preserve">maksimāli noteiktajam termiņam </w:t>
      </w:r>
      <w:r w:rsidR="00000000" w:rsidRPr="00000000" w:rsidDel="00000000">
        <w:rPr>
          <w:rtl w:val="0"/>
        </w:rPr>
        <w:t xml:space="preserve">Direktīvas 2001/83 17. panta 1. punktā (kas grozīts ar Direktīvas 2004/27 1.panta 16.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7.punkts – MK noteikumu Nr. 376  86.2.apakšpunkts</w:t>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Nav skaidrs regulējums jautājumā par maksas piemērošanu zāļu reģistrācijas dokumentācijā zāļu reģistrācijas apliecības īpašnieka maiņas gadījumā.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Padarot regulējumu skaidrāku, izslēgt novecojošo normu, kas paredz apliecināt maksājumu, ja mainās zāļu reģistrācijas īpašnieks, jo maksa par dokumentu novērtēšanu, ja mainās zāļu reģistrācijas īpašnieks, nav paredzēta.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(Noteikumu projekta 4. un 6. punkts – izslēgts MK noteikumu Nr. 376  82.7. un 83.</w:t>
      </w:r>
      <w:r w:rsidR="00000000" w:rsidRPr="00000000" w:rsidDel="00000000">
        <w:rPr>
          <w:u w:val="single"/>
          <w:vertAlign w:val="superscript"/>
          <w:rtl w:val="0"/>
        </w:rPr>
        <w:t xml:space="preserve">1</w:t>
      </w:r>
      <w:r w:rsidR="00000000" w:rsidRPr="00000000" w:rsidDel="00000000">
        <w:rPr>
          <w:u w:val="single"/>
          <w:rtl w:val="0"/>
        </w:rPr>
        <w:t xml:space="preserve">3. apakšpunkts)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tehniski precizēta MK noteikumu Nr. 376 83. punkta norma, izslēdzot atsauci uz 82.7. apakšpunkta normu, jo 82.7. apakšpunkts tiek izslēgts ar šo Noteikumu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Noteikumu projekta 5. punkts – MK noteikumu Nr. 376  83.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32004L0027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2004.gada 31.marta Direktīvas 2004/27/EK, ar ko groza Direktīvu 2001/83/EK par Kopienas kodeksu, kas attiecas uz cilvēkiem paredzētām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02001L0083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2001.gada 6.novembra Direktīvas 2001/83/EK par Kopienas kodeksu, kas attiecas uz cilvēkiem paredzētām zālēm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2004.gada 31.marta Direktīvas 2004/27/EK, ar ko groza Direktīvu 2001/83/EK par Kopienas kodeksu, kas attiecas uz cilvēkiem paredzētām zālēm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16. punkts  (grozītais Direktīvu 2001/83 17. panta 1. punkts, Direktīva 2001/83 17. panta 1. punkts aizstāts ar Direktīvas 2004/27 1. panta 16.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punkts  (MK noteikumu Nr. 376 86.2.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2001/83 17. panta 1. punkts pārņemts ar citām MK noteikumu Nr. 376 normām.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 83. punkts (grozītais Direktīvas 2001/83 125. panat 3. paragrāfs)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(MK noteikumu Nr. 376 8.</w:t>
            </w:r>
            <w:r w:rsidR="00000000" w:rsidRPr="00000000" w:rsidDel="00000000">
              <w:rPr>
                <w:sz w:val="24"/>
                <w:vertAlign w:val="superscript"/>
                <w:rtl w:val="0"/>
              </w:rPr>
              <w:t xml:space="preserve">1 </w:t>
            </w:r>
            <w:r w:rsidR="00000000" w:rsidRPr="00000000" w:rsidDel="00000000">
              <w:rPr>
                <w:sz w:val="24"/>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Nr. 376 15. </w:t>
            </w:r>
            <w:r w:rsidR="00000000" w:rsidRPr="00000000" w:rsidDel="00000000">
              <w:rPr>
                <w:sz w:val="24"/>
                <w:vertAlign w:val="superscript"/>
                <w:rtl w:val="0"/>
              </w:rPr>
              <w:t xml:space="preserve">1 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2001/83 17. panta 1. punkts pārņemts ar citām MK noteikumu Nr. 376 normām.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2004/27 normas, kas nav minētas 5.4.1. tabulā, pārņemtas ar MK noteikumu Nr. 376 normām un citiem attiecīgās jomas normatīvajiem aktiem, un līdz šim pārņemtās/ieviestās, no Eiropas Savienības tiesību normām  izrietošās prasības netiek mainītas, ietekmētas.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2001.gada 6.novembra Direktīvas 2001/83/EK par Kopienas kodeksu, kas attiecas uz cilvēkiem paredzētām zālēm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 pants 2. paragrāfs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punkts (MK noteikumu Nr. 376 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2001/83 125. panta 2. paragrāfs pārņemts ar citiem attiecīgās jomas normatīvajiem aktiem.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neattiecas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Direktīvas 2001/83 normas, kas nav minētas 5.4.1. tabulā, pārņemtas ar citiem attiecīgās jomas normatīvajiem aktiem, un līdz šim pārņemtās/ieviestās, no Eiropas Savienības tiesību normām  izrietošās prasības netiek mainītas, ietekmētas.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Patentbrīvo medikamentu asociācija"
biedrība "Starptautisko inovatīvo farmaceitisko firmu asociācija"
biedrība "Biofarmaceitisko zāļu ražotāju asociācija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 ar nozares pārstāvjiem - biedrību "Latvijas Patentbrīvo medikamentu asociācija", biedrību "Starptautisko inovatīvo farmaceitisko firmu asociācija" un biedrību "Biofarmaceitisko zāļu ražotāju asociācija Latvijā" izdiskutēja par elastīgāku pieeju zāļu reģistrācijas apliecības saņemšanai un par lēmumu pieņemšanas kārtību nacionālā reģistrācijas procedūrā reģistrētām zālēm.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 Latvijas Patentbrīvo medikamentu asociācija un Biofarmaceitisko zāļu ražotāju asociācija Latvijā atbalsta reģistrācijas apliecības publiskošanu un pieejamību Zāļu valsts aģentūras tīmekļa vietnē - www.zva.gov.lv, kas atvieglotu birokrātisko slogu un mazinātu pārpratumu iespējamības riskus. Atbalstīta arī nacionālajā reģistrācijas procedūrā reģistrējamo ģenērisko zāļu datu un dokumentu novērtēšanas maksimālais termiņš 210. dienas.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Zāļu valsts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Zāļu valsts aģentūra tīmekļa vietnē publicē zāļu reģistrācijas apliecības elektroniska dokumenta formā (MK noteikumu Nr. 376 8. viens prim punkts) Zāļu valsts aģentūras iekšējā sistēma (ZVAIS) jau šobrīd spēj nodrošināt minēto funkcionalitāti  (automātisku  publicēšanu),  līdz ar to netiek ietekmēts administratīvais slogs, ņemot vērā arī to, ka zāļu reģistrācijas apliecības tiek sūtītas uz oficiālām elektroniskām adresēm, jo iepriekš tās sūtīja uz el-adresēm.
2. Normas par dokumenta, kas apliecina maksājumu par novērtēšanu saistībā ar zāļu reģistrācijas īpašnieka maiņu, iesniegšanu (82.7. apakšpunkts) faktiski nav īstenota - darbības nav veiktas un maksa nav tikusi piemērota, normatīvie akti par  Zāļu valsts aģentūras maksas pakalpojumu cenrādi maksu par šāda pakalpojumu iekasēšanu neparedzēja, jo zāļu pēcreģistrācijas uzturēšanas gada maksa, ko maksā zāļu reģistrācijas īpašnieki  nosedz ZVA izmaksas par izmaiņu vērtēšanu.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Zāļu reģistrācijas apliecības publiskošana elektroniska dokumenta formā Zāļu valsts aģentūras tīmekļvietnē (www.zva.gov.lv) vienkāršo zāļu reģistrācijas apliecības saņemšanas procesu.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w:t>
    </w:r>
    <w:r>
      <w:br/>
    </w:r>
    <w:r w:rsidR="00000000" w:rsidRPr="00000000" w:rsidDel="00000000">
      <w:rPr>
        <w:rtl w:val="0"/>
      </w:rPr>
      <w:t xml:space="preserve">Izdrukāts 29.07.2026. 23.14 - 4.0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25-TA-108</w:t>
    </w:r>
    <w:r>
      <w:br/>
    </w:r>
    <w:r w:rsidR="00000000" w:rsidRPr="00000000" w:rsidDel="00000000">
      <w:rPr>
        <w:rtl w:val="0"/>
      </w:rPr>
      <w:t xml:space="preserve">Izdrukāts 29.07.2026. 23.14 - 4.0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anotācija_(ex_ante)_25-TA-108.docx</dc:title>
</cp:coreProperties>
</file>

<file path=docProps/custom.xml><?xml version="1.0" encoding="utf-8"?>
<Properties xmlns="http://schemas.openxmlformats.org/officeDocument/2006/custom-properties" xmlns:vt="http://schemas.openxmlformats.org/officeDocument/2006/docPropsVTypes"/>
</file>