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noteikumi"[1]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 582 https://likumi.lv/ta/id/335764-eiropas-savienibas-atveselosanas-un-noturibas-mehanisma-plana-31-reformu-un-investiciju-virzienu-regionala-politika-3121i-investicijas-publisko-pakalpojumu-un-nodarbinatibas-pieejamibas-veicinasanas-pasakumi-cilvekiem-ar-funkcionaliem-traucejumiem-pirmas-kartas-valsts-un-pasvaldibu-eku-vides-pieejamibas-nodrosinasanas-pasakumiistenosanas-noteikumi?&amp;search=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par budžetu un finanšu vadību https://likumi.lv/ta/id/58057-likums-par-budzetu-un-finansu-vadibu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samazināt 3.1.2.1.i. investīcijas “Publisko pakalpojumu un nodarbinātības pieejamības veicināšanas pasākumi cilvēkiem ar funkcionāliem traucējumiem" (turpmāk – 3.1.2.1.i. investīcija) pirmās kārtas "Valsts un pašvaldību ēku vides pieejamības nodrošināšanas pasākumi" (turpmāk – pirmā kārta) Atveseļošanas fonda (turpmāk – AF) finansējumu, kā arī precizēt 3.1.2.1.i. investīcijas pirmajā kārtā sasniedzamos atskaites punktus un maksājumu pieprasījumu un veikšanas kārtību finansējuma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īstenošanas nosacījumus reglamentē Ministru kabineta 2022. gada 20. septembra noteikumi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Saskaņā ar minēto MK noteikumu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7.2. apakšpunktu līdz 2024. gada 30. jūnijam ir jāsasniedz 113. atskaites punkts par līgumu slēgšanas tiesību piešķiršanu, lai nodrošinātu piekļuvi publiskām telpām valsts un pašvaldību ēkās (turpmāk – 113. atskaites punkts). MK noteikumu Nr. 582 8.2. apakšpunktā ir noteikti minētā atskaites punkta sasniegšanu pamatojošie dokumenti. Savukārt saskaņā ar MK noteikumu Nr. 582 7.3. apakšpunktu līdz 2026. gada 30. jūnijam ir jāsasniedz 114. atskaites punkts par būvniecības pabeigšanu, lai nodrošinātu piekļuvi publiskām telpām 63 valsts un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 punktu 3.1.2.1.i. investīcijas pirmās kārtai pieejamais AF finansējums ir 9 685 000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 indikatīvi 323 491 </w:t>
      </w:r>
      <w:r w:rsidR="00000000" w:rsidRPr="00000000" w:rsidDel="00000000">
        <w:rPr>
          <w:i w:val="1"/>
          <w:rtl w:val="0"/>
        </w:rPr>
        <w:t xml:space="preserve">euro</w:t>
      </w:r>
      <w:r w:rsidR="00000000" w:rsidRPr="00000000" w:rsidDel="00000000">
        <w:rPr>
          <w:rtl w:val="0"/>
        </w:rPr>
        <w:t xml:space="preserve">, kā arī pašvaldības finansējums vai privātais finansējums pievienotās vērtības nodokļa segšanai vai projekta atbalstāmo darbību īstenošanai, ja projekta izmaksas pārsniedz tam pieejamo AF finansējumu un valsts budžeta finansējumu pievienotās vērtības nodokļa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23. punktu ir noteikta avansa, starpposma un noslēgumu maksājumu pieprasīšanas un veikšanas kārtība, kā arī 33. punktā noteikts 3.1.2.1.i. investīcijas pirmās kārtas īstenošanas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 apakšpunktu ir noteikti pienākumi projekta vadības personālam, kas jāievēro, nodrošinot interešu konflikta, korupcijas un krāpšanas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582 7.2. apakšpunktā noteiktā 113. atskaites punkta sasniegšana pilnā apmērā šobrīd kavējas par 14 mēnešiem. Labklājības ministrija, pamatojoties uz Ministru kabineta sēdes 2022. gada 22. marta sēdes protokollēmuma (protokols Nr. 17 34. §) 8.7. apakšpunktā noteikto uzdevumu (nozaru ministrijām un institūcijām, kas ir atbildīgas par AF plāna investīciju un reformu ieviešanu, iesniegt izskatīšanai Ministru kabinetā informatīvo ziņojumu, ja konstatēti būtiski riski saistošo atskaites punktu un mērķrādītāju sasniegšanai Darbības kārtībā, par kuru vienojas Eiropas Komisija (turpmāk – EK) un Latvija, noteiktajos termiņos ar divu mēnešu kavējumu), sagatavoja informatīvo ziņojumu par atskaites punkta termiņa kavējumu, kurš tika pieņemts Ministru kabineta sēdē 2024. gada 13. augustā (Ministru kabineta 2024. gada 13. augusta sēdes protokols Nr. 31, 77. §). Minētajā informatīvajā ziņojumā tika sniegta informācija, ka atskaites punktu plānots izpildīt līdz 2025. gada 30. jūnijam jeb 2025. gada 2. ceturksnim. Taču 2025. gada 20. februārī tika saņemta Ķekavas novada pašvaldības vēstule ar atteikumu turpmākajai dalībai projektā, tādējādi tika rasts risinājums un dalībai pasākumā divas ēkas pieteica cits finansējuma saņēmējs – Rēzeknes novada pašvaldība (finansējuma saņēmējs Rēzeknes novada pašvaldības iestāde “Viļānu apvienības pārvalde” (turpmāk – Rēzeknes novada pašvaldība)). Lai arī Labklājības ministrija ir proaktīvi virzījusi 3.1.2.1.i. investīcijas pirmās kārtas MK noteikumu Nr. 582 grozījumus, paredzot ieguldījumus vides piekļūstamībai 65 ēkās (papildus vēl divas ēkas Rēzeknes novadā), tomēr Rēzeknes novada pašvaldībai bija nepieciešams papildu laiks atbilstošu iepirkumu izsludināšanai/līgumsaistību uzņemšanai. Attiecīgi tika plānots, ka atskaites punkts tiks izpildīts līdz 2025. gada 30. septembrim jeb 2025. gada 3. ceturksnim. Šī informācija ir iekļauta arī Finanšu ministrijas pusgada ziņojumā “Par Finanšu ministrijas pārziņā esošo Eiropas Savienības fondu un ārvalstu finanšu palīdzības aktualitātēm līdz 2025. gada aprīlim” (izskatīts 2025. gada 3. jūnija Ministru kabineta sēdē protokols Nr. 22,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iepirkumu līgumi ir noslēgti par būvdarbu veikšanu piekļūstamības nodrošināšanai 63 ēkās un tādējādi 113. atskaites punkts ir sasniegts (pēdējais minimāli nepieciešamais līgums par vides pielāgošanu tika noslēgts 2025. gada 26. septembrī), nolūkā mazināt administratīvo slogu ar AF plāna grozījumiem Nr. 3 (turpmāk - AF plāns) Labklājības ministrija ar EK ir vienojusies par 113. atskaites punkta (līgumu slēgšanas tiesību piešķiršana, lai nodrošinātu piekļuvi publiskām telpām valsts un pašvaldību ēkās) svītrošanu. Papildus tam, EK ar AF plāna grozījumiem Nr.3 ir ierosinājusi redakcionāli precizēt arī 114. mērķrādītāja (MK noteikumu 7.3. apakšpunkts) redakciju un tā pamatojošos dokumentus. Minētās izmaiņas ir apstiprinātas Eiropas Savienības Ekonomisko un finanšu jautājumu padomes sanāksmē 2025. gada 12.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aktuālajai pieejamai informācijai Kohēzijas politikas fondu vadības informācijas sistēmā (turpmāk – KP VIS) 3.1.2.1.i.  investīcijas pirmajā kārtā ir izveidojies AF finansējuma atlikums 758 787,58 </w:t>
      </w:r>
      <w:r w:rsidR="00000000" w:rsidRPr="00000000" w:rsidDel="00000000">
        <w:rPr>
          <w:i w:val="1"/>
          <w:rtl w:val="0"/>
        </w:rPr>
        <w:t xml:space="preserve">euro</w:t>
      </w:r>
      <w:r w:rsidR="00000000" w:rsidRPr="00000000" w:rsidDel="00000000">
        <w:rPr>
          <w:rtl w:val="0"/>
        </w:rPr>
        <w:t xml:space="preserve"> apmērā. To veido gan finansējuma atlikums, projektiem noslēdzoties, gan arī projektu līgumiem nepiesaistītais finansējums, jo nav bijis nepieciešams maksimālais vienai ēkas pielāgošanai noteiktais AF finansējums – 154 892 </w:t>
      </w:r>
      <w:r w:rsidR="00000000" w:rsidRPr="00000000" w:rsidDel="00000000">
        <w:rPr>
          <w:i w:val="1"/>
          <w:rtl w:val="0"/>
        </w:rPr>
        <w:t xml:space="preserve">euro</w:t>
      </w:r>
      <w:r w:rsidR="00000000" w:rsidRPr="00000000" w:rsidDel="00000000">
        <w:rPr>
          <w:rtl w:val="0"/>
        </w:rPr>
        <w:t xml:space="preserve">. Minētais finansējums 758 787,58 </w:t>
      </w:r>
      <w:r w:rsidR="00000000" w:rsidRPr="00000000" w:rsidDel="00000000">
        <w:rPr>
          <w:i w:val="1"/>
          <w:rtl w:val="0"/>
        </w:rPr>
        <w:t xml:space="preserve">euro</w:t>
      </w:r>
      <w:r w:rsidR="00000000" w:rsidRPr="00000000" w:rsidDel="00000000">
        <w:rPr>
          <w:rtl w:val="0"/>
        </w:rPr>
        <w:t xml:space="preserve"> apmērā nebūs nepieciešams 3.1.2.1.i. investīcijas pirmās kārtas īstenošanai. Ņemot vērā, ka diviem finansējuma saņēmējiem pievienotās vērtības nodokļa segšanai tiek plānots valsts budžeta finansējums un arī šajos projektos ir konstatēts finansējuma atlikums, arī valsts budžeta (turpmāk – VB) finansējums samazinās par 30 248 euro. Saskaņā ar Ministru kabineta ES fondu tematiskās komitejas 2025. gada 29.  maijā pieņemto lēmumu turpmāk AF fonda pārvaldībā iesaistītajām iestādēm ir jāinformē Finanšu ministrija par to pārziņā esošajās investīcijās izveidojušos AF finansējuma atlikumiem. Minētājā sēdē tika arī pieņemts lēmums par  daļas 3.1.2.1.i. investīcijas pirmās kārtas finansējuma ietaupījuma (460 519 </w:t>
      </w:r>
      <w:r w:rsidR="00000000" w:rsidRPr="00000000" w:rsidDel="00000000">
        <w:rPr>
          <w:i w:val="1"/>
          <w:rtl w:val="0"/>
        </w:rPr>
        <w:t xml:space="preserve">euro</w:t>
      </w:r>
      <w:r w:rsidR="00000000" w:rsidRPr="00000000" w:rsidDel="00000000">
        <w:rPr>
          <w:rtl w:val="0"/>
        </w:rPr>
        <w:t xml:space="preserve"> apmērā) pārdali Ekonomikas ministrijas pārziņā esošās 3.1.1.7.i. investīcijas “Aizdevumi nekustamā īpašuma attīstītājiem zemas īres maksas mājokļu būvniecībai” īstenošanai (attiecīgi grozījumi šīs investīcijas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(turpmāk – MK noteikumi Nr. 459) apstiprināti 2025. gada 2. septembra MK sēdē). Savukārt Ministru kabineta ES fondu tematiskās komitejas 2025. gada 28. augusta sēdē pieņemts papildu lēmums, kas paredz iepriekš minētai Ekonomikas ministrijas investīcijai  pārdalīt vēl 333 084 </w:t>
      </w:r>
      <w:r w:rsidR="00000000" w:rsidRPr="00000000" w:rsidDel="00000000">
        <w:rPr>
          <w:i w:val="1"/>
          <w:rtl w:val="0"/>
        </w:rPr>
        <w:t xml:space="preserve">euro</w:t>
      </w:r>
      <w:r w:rsidR="00000000" w:rsidRPr="00000000" w:rsidDel="00000000">
        <w:rPr>
          <w:rtl w:val="0"/>
        </w:rPr>
        <w:t xml:space="preserve"> no 3.1.2.1.i. investīcijas (t.sk. no 3.1.2.1.i. investīcijas 1. kārtas – 259 859 </w:t>
      </w:r>
      <w:r w:rsidR="00000000" w:rsidRPr="00000000" w:rsidDel="00000000">
        <w:rPr>
          <w:i w:val="1"/>
          <w:rtl w:val="0"/>
        </w:rPr>
        <w:t xml:space="preserve">euro</w:t>
      </w:r>
      <w:r w:rsidR="00000000" w:rsidRPr="00000000" w:rsidDel="00000000">
        <w:rPr>
          <w:rtl w:val="0"/>
        </w:rPr>
        <w:t xml:space="preserve">, 2. kārtas – 73 225 </w:t>
      </w:r>
      <w:r w:rsidR="00000000" w:rsidRPr="00000000" w:rsidDel="00000000">
        <w:rPr>
          <w:i w:val="1"/>
          <w:rtl w:val="0"/>
        </w:rPr>
        <w:t xml:space="preserve">euro</w:t>
      </w:r>
      <w:r w:rsidR="00000000" w:rsidRPr="00000000" w:rsidDel="00000000">
        <w:rPr>
          <w:rtl w:val="0"/>
        </w:rPr>
        <w:t xml:space="preserve">). Uz 2025. gada 25. novembri Ekonomikas ministrija ir izstrādājusi un saskaņošanā atrodas atbilstoši grozījumi MK noteikumos Nr. 459 (25-TA-2548), kur iekļauta AF finansējuma atlikuma 333 084 </w:t>
      </w:r>
      <w:r w:rsidR="00000000" w:rsidRPr="00000000" w:rsidDel="00000000">
        <w:rPr>
          <w:i w:val="1"/>
          <w:rtl w:val="0"/>
        </w:rPr>
        <w:t xml:space="preserve">euro</w:t>
      </w:r>
      <w:r w:rsidR="00000000" w:rsidRPr="00000000" w:rsidDel="00000000">
        <w:rPr>
          <w:rtl w:val="0"/>
        </w:rPr>
        <w:t xml:space="preserve"> apmērā pārdale no 3.1.2.1.i. investīcijas (abām kārtām) 3.1.1.7.i. investīcijai. Attiecībā par atlikumiem, kas veidosies, noslēdzoties citiem šīs investīcijas 1. kārtas projektiem, Labklājības ministrija vērtēs vajadzību novirzīt savas pārziņas investīciju projektu īstenošanai, sagatavojot atbilstošus grozījumus attiecīgās investīcijas MK noteikumos vai MK sēdes protokollēmumu. Tāpat šobrīd nav iespējams prognozēt precīzu finansējuma atlikuma summu 3.1.2.1.i. investīcijas ietvaros, taču prognozējams, ka finansējuma atlikumi vairs nepārsniegs 1 milj. </w:t>
      </w:r>
      <w:r w:rsidR="00000000" w:rsidRPr="00000000" w:rsidDel="00000000">
        <w:rPr>
          <w:i w:val="1"/>
          <w:rtl w:val="0"/>
        </w:rPr>
        <w:t xml:space="preserve">euro</w:t>
      </w:r>
      <w:r w:rsidR="00000000" w:rsidRPr="00000000" w:rsidDel="00000000">
        <w:rPr>
          <w:rtl w:val="0"/>
        </w:rPr>
        <w:t xml:space="preserve"> (3.1.2.1.i. investīcijas finanšu ietilpīgāko finansējumu atlikumu izmantošana jau ir saskaņota ministru Eiropas Savienības fondu tematiskās komitejas sēdē un novirzīta iepriekš minētām Ekonomikas ministrijas investīcijām).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Ministru kabineta 2025. gada 22. aprīļa noteikumiem Nr. 244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114. mērķrādītāja sasniegšanai tika izveidota “drošības rezerve” un paredzēta papildu divu ēku vides pieejamības nodrošināšana Rēzeknes novadā (MK noteikumu Nr. 582 pielikumā 39. un 41. punktā minētajās ēkās Liepu aleja 1, Audriņi, Audriņu pagasts, Rēzeknes novads, LV-4611 un  Pils ielā 6, Lūznavā, Lūznavas pagastā, Rēzeknes novadā, LV-4627). Attiecīgi kopumā 3.1.2.1.i. investīcijas pirmās kārtas ietvaros paredzēta 65 ēku vides pieejamības nodrošināšana, t.i., divas virs 114. mērķrādītājam noteiktās vērtības. Ņemot vērā, ka minētās papildu divas ēkas 3.1.2.1.i. investīcijā tika iekļautas tikai 2025. gada 2. ceturksnī, pastāv risks, ka Rēzeknes novada pašvaldība var neiekļauties šobrīd noteiktajā projekta īstenošanas un 114. mērķrādītāja sasniegšanas termiņā. Tā kā šīs ir “drošības rezerves” ēkas, nepieciešams paredzēt iespēju Rēzeknes novada pašvaldībai investēt AF finansējumu ilgākā termiņā, nepārsniedzot 2026. gada beigas. Attiecīgi nepieciešams mainīt arī avansa, starpposma un noslēgumu maksājumu pieprasīšanas un veikšanas kārtību attiecībā uz šīm divām ēkām, jo tām paredzētā AF finansējuma izmantošana nav saistīta ar AF plānā noteikto atskaites punktu/mērķrādītāju sasniegšanu. Taču MK noteikumi Nr. 582 šobrīd investīcijas ilgākā termiņā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MK noteikumu Nr.582 24.1. apakšpunktā ir ietvertā atsauce uz Eiropas Parlamenta un Padomes 2021. gada 12. februāra Regulas (ES) Nr. 2021/241, ar ko izveido Atveseļošanas un noturības mehānismu (turpmāk – regula Nr. 2021/241), 22. pantu ir pārskatāma, ņemot vērā, ka minētais pants nosaka vispārīgus pienākumus, kurus jāievēro kopumā dalībvalstij, lai nodrošinātu interešu konflikta, korupcijas un krāpšanas novēršanu (ne tieši finansējuma saņēmējiem). Vienlaikus Finanšu ministrija, aktualizējot vadlīnijas Nr. 1.4. "Vadlīnijas Ministru kabineta noteikumu par specifiskā atbalsta mērķa īstenošanu izstrādei Eiropas Savienības fondu 2021.—2027. gada plānošanas periodā", ir pārskatījusi interešu konflikta, korupcijas un krāpšanas novēršanas nosacījumus attiecībā uz ES fondu projektiem. Ņemot vērā minēto, pēc līdzības nepieciešams pārskatīt AF noteiktos nosacījumus un redakcionāli precizēt 24.1. apakšpunktu salāgojot tiesību normas ar citos nozares normatīvajos aktos ietvertajām redakcijām. Atbilstoši veiktajiem nosacījumu precizējumiem, finansējuma saņēmējam MK noteikumos Nr. 582 vairs netiks izvirzīti konkrēti nosacījumi, bet gan ir sniegta norāde uz Eiropas Parlamenta un Padomes Regulas (ES, Euratom) 2024/2509 (2024. gada 23. septembris) par finanšu noteikumiem, ko piemēro Savienības vispārējam budžetam (pārstrādāta redakcija) 61. pantu. Nosacījumu izmaiņas nemainīs līdzšinēji  finansējuma saņēmējam noteiktos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nepieciešami šādi MK noteikumu Nr. 582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MK noteikumu Nr. 582 7.2. apakšpunktu un līdz ar to arī 8.2. apakšpunktu (attiecīgi redakcionāli precizējot visus tos MK noteikumu Nr. 582 punktus un apakšpunktus, kuros ir ietverta atsauce uz šiem abiem apakšpunktiem). Kā jau minēts iepriekš, 113. atskaites punkts ir svītrots ar Eiropas Savienības Ekonomisko un finanšu jautājumu padomes sanāksmē 2025. gada 12. decembrī apstiprinātajām izmaiņām AF plānā un Padomes īstenošanas lēmumā par Latvijas AF plāna apstiprināšanu (turpmāk – Padomes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aptiprinātajām izmaiņām AF plānā un Padomes lēmumā, redakcionāli precizēts MK noteikumu Nr. 582 7.3. apakšpunkts (jāmin, ka 114. mērķrādītāja uzskaites kārtība netiek mainīta – par tā sasniegšanu tiek uzskatīta būvniecības pabeigšana, lai nodrošinātu piekļuvi publiskām telpām 63 valsts un pašvaldību ēkās). Tāpat precizēts 8.3. apakšpunkts, to papildinot ar vēl vienu dokumentu, kas pamato 114. mērķrādītāja sasniegšanu. Ja papildus būvdarbiem ir noslēgti atsevišķi pakalpojumu vai piegāžu līgumi iekšējās un ārējās vides pieejamības nodrošināšanai, ir jāpievieno arī apliecinājuma par attiecīgā pakalpojuma sniegšanu vai piegādes veikšanu kopija. Par šādu dokumentu var tikt uzskatīts Pieņemšanas -nodošanas akts, stingrās uzskaites pavadzīme vai cits dokuments, kas nepārprotami apliecina, ka piegāde ir veikta un/vai pakalpojums ir saņemts (piemēram, pavadzīme par iekārtas, rīku, pacēlāja piegādi). Šāda dokumenta pievienošana nav uzskatāma par papildu prasību finansējuma saņēmējiem, jo jau šobrīd šādus dokumentus pievieno progresa pārskatiem, ja papildus būvdarbu līgumam ir noslēgti atsevišķi pakalpojumu vai piegāžu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582 11. punktu, samazinot AF finansējuma apmēru par 758 787 </w:t>
      </w:r>
      <w:r w:rsidR="00000000" w:rsidRPr="00000000" w:rsidDel="00000000">
        <w:rPr>
          <w:i w:val="1"/>
          <w:rtl w:val="0"/>
        </w:rPr>
        <w:t xml:space="preserve">euro</w:t>
      </w:r>
      <w:r w:rsidR="00000000" w:rsidRPr="00000000" w:rsidDel="00000000">
        <w:rPr>
          <w:rtl w:val="0"/>
        </w:rPr>
        <w:t xml:space="preserve"> un VB finansējuma apmēru par 30 248 </w:t>
      </w:r>
      <w:r w:rsidR="00000000" w:rsidRPr="00000000" w:rsidDel="00000000">
        <w:rPr>
          <w:i w:val="1"/>
          <w:rtl w:val="0"/>
        </w:rPr>
        <w:t xml:space="preserve">euro</w:t>
      </w:r>
      <w:r w:rsidR="00000000" w:rsidRPr="00000000" w:rsidDel="00000000">
        <w:rPr>
          <w:rtl w:val="0"/>
        </w:rPr>
        <w:t xml:space="preserve">, attiecīgi paredzot, ka 3.1.2.1.i. investīcijas pirmajai kārtai pieejamais AF finansējums ir 8 926 213 </w:t>
      </w:r>
      <w:r w:rsidR="00000000" w:rsidRPr="00000000" w:rsidDel="00000000">
        <w:rPr>
          <w:i w:val="1"/>
          <w:rtl w:val="0"/>
        </w:rPr>
        <w:t xml:space="preserve">euro</w:t>
      </w:r>
      <w:r w:rsidR="00000000" w:rsidRPr="00000000" w:rsidDel="00000000">
        <w:rPr>
          <w:rtl w:val="0"/>
        </w:rPr>
        <w:t xml:space="preserve"> un indikatīvais VB finansējums ir 293 243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Nr. 582 23.2. un 23.3. apakšpunktā noteikto starpposma un noslēguma pieprasīšanas un veikšanas kārtību attiecībā uz MK noteikumu Nr. 582 pielikuma 39. un 41. punktā minētajām ēkām. Ja finansējuma saņēmējs nevarēs nodrošināt MK noteikumu Nr. 582 pielikumā 39. un 41. punktā noteikto ēku vides pieejamību līdz 2026. gada 30. jūnijam (ieskaitot), tam 114. mērķrādītāja sasniegšana būs jāpamato starpposma maksājuma pieprasījumā (bez šīm divām ēkām Rēzeknes novada pašvaldība nodrošina vides pieejamību vēl trīs ēkās, kuras veido 114. mērķrādītāja vērtību). Savukārt noslēguma maksājumā, kas būs jāiesniedz līdz 2026. gada 15. novembrim, Rēzeknes novada pašvaldība pieprasīs finansējumu par MK noteikumu Nr. 582 pielikuma 39. un 41. punktā minētajām ēkām. Tā kā finansējuma izmantošana abu ēku vides pieejamības nodrošināšanai nav saistīta ar AF plānā noteikto atskaites punktu/mērķrādītāju sasniegšanu, šo finansējumu var izmantot līdz 2026. gada beigām. 2026. gada 15. novembris projekta īstenošanai un noslēguma maksājuma pieprasījuma iesniegšanai noteikts, lai Centrālai finanšu un līgumu aģentūrai būtu atbilstošs laiks tā izskatīšanai un maksājuma veikšanai līdz 2026. gada beigām. Atbilstoši 2025. gada 30. septembra sanāksmē ar Finanšu ministriju kā koordinējošo iestādi un Centrālo finanšu un līgumu aģentūru pārrunātajam, investīciju īstenošanas gala termiņš ir tad, kad Centrālā finanšu un līgumu aģentūra ir veikusi noslēguma maksājumus finansējuma saņēmējiem. Šis termiņš nebūs vēlāk kā 2026. gada 31. decembris. Lai arī tikai viens 3.1.2.1.i. investīcijas pirmās kārtas projekts varētu tikt īstenots līdz 2026. gada 15. novembrim, MK noteikumi Nr. 582 paredz visai 3.1.2.1.i. investīcijas pirmajai kārtai un tās ietvaros īstenotajiem projektiem noteikt vienotu īstenošanas termiņu. Tāpēc nepieciešams precizēt MK noteikumu Nr. 582 33. punktā noteikto 3.1.2.1.i. investīcijas pirmās kārtas īstenošanas termiņu no 2026. gada 30. jūnija uz 2026. gada 31. decembri, bet projektu īstenošanai noteikt termiņu - 2026. gada 15. novembris.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25.10. punktā noteiktie pienākumi attiecībā uz informācijas ievadi KP VIS AF plāna īstenošanas progresa pusgada ziņojuma un maksājuma pieprasījuma sagatavošanai netiek mainīti (joprojām gala noslēguma progresa pārskatu finansējuma saņēmējiem par 114. mērķrādītāja izpildi finansējuma saņēmējiem jāievada, iesniedzot progresa pārskatu ar pārskata periodu līdz 2026. gada 30. jūnijam). Labklājības ministrija sadarbībā ar Centrālo finanšu un līgumu aģentūru sekos līdzi 114. mērķrādītāja izpildei un gadījumā, ja tiks konstatētas problēmas tā savlaicīgai sasniegšanai, pamatojoties uz Ministru kabineta sēdes 2022. gada 22. marta sēdes protokollēmuma (protokols Nr. 17 34. §) 8.7. apakšpunktā noteikto uzdevumu, vērtēs nepieciešamību sagatavot un virzīt informatīvo ziņojumu par atskaites punkta termiņa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novērsta tehniska kļūda MK noteikumu 25.10. apakšpunktā, norādot, ka informācijas ievadi KP VIS AF plāna īstenošanas progresa pusgada ziņojuma un maksājuma pieprasījuma sagatavošanai ar statusu uz kārtējā gada 30. jūniju finansējuma saņēmēji nodrošina līdz 10. jūlijam (ne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redakcionāli precizēt 24.1. apakšpunktā noteiktos pienākumus interešu konflikta, korupcijas un krāpšanas novēršanai, tos salāgojot ar citos nozares normatīvajos aktos ietvertajām redakcijām, kā arī izdalot tieši finansējuma saņēmējam saistošos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vienādot MK noteikumu Nr. 582 25.14., 25.17. un 29.2. apakšpunktos ietverto regulu saīsinājumu pierakstu ar MK noteikumu Nr. 582 24.2. apakšpunktu. Tāpat novērsta tehniska kļūda MK noteikumu Nr. 582 20.3.1. apakšpunktā, norādot atsauci uz Eiropas Parlamenta un Padomes 2024. gada 23. septembra Regulas (ES, Euratom) 2024/2509 par finanšu noteikumiem, ko piemēro Savienības vispārējam budžetam (pārstrādāta redakcija), 138. pantu, jo tas ietver izslēgšanas nosacījumus projektu iesniedzējiem (nevis 61.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neietekmē finansējuma saņēmējus, jo atskaites punkta svītrošana mazinās administratīvo slogu EK un Latvijā AF pārvaldībā iesaistītajām iestādēm. Finanšu ministrija kā AF koordinējošā iestāde Latvijā svītros 113. atskaites punktu un precizēs 114. mērķrādītāju KP VIS virsprojektu datu līmenī. Ja būs nepieciešams, tad sadarbības iestāde Centrālā finanšu un līgumu aģentūra kā līgumslēdzējpuse veiks vienpusējus vienošanās vai līguma grozījumus ar 3.1.2.1.i. investīcijas pirmās kārtas finansējuma saņēmējiem. Savukārt 3.1.2.1.i. investīcijas pirmās kārtas finansējuma samazināšana balstīta uz projektu līgumu informāciju un ar konkrēto finansējuma saņēmēju uzņemtās finanšu saistības nemainās. Ja Rēzeknes novada pašvaldība nevarēs MK noteikumu Nr. 582 pielikuma 39. un 41. punktā minētajās ēkās nodrošināt vides pieejamību līdz 2026. gada 30. jūnijam (ieskaitot), būs nepieciešami atbilstoši vienošanās grozījumi, precizējot projekta īstenošanas termiņu un maksājumu pieprasīšanas un veikšanas kārtību.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5 704 171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1 558 130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5 704 171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1 558 130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6 765 555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5 961 650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-789 035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1 592 239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-1 061 384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-564 220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-803 905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30 248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Ieņēmumos uzrādīts 3.1.2.1.i. investīcijas pirmās kārtas attiecināmais AF finansējums 7 262 301 </w:t>
            </w:r>
            <w:r w:rsidR="00000000" w:rsidRPr="00000000" w:rsidDel="00000000">
              <w:rPr>
                <w:sz w:val="24"/>
                <w:i w:val="1"/>
                <w:rtl w:val="0"/>
              </w:rPr>
              <w:t xml:space="preserve">euro</w:t>
            </w:r>
            <w:r w:rsidR="00000000" w:rsidRPr="00000000" w:rsidDel="00000000">
              <w:rPr>
                <w:sz w:val="24"/>
                <w:rtl w:val="0"/>
              </w:rPr>
              <w:t xml:space="preserve"> (2025. gads 5 704 171 </w:t>
            </w:r>
            <w:r w:rsidR="00000000" w:rsidRPr="00000000" w:rsidDel="00000000">
              <w:rPr>
                <w:sz w:val="24"/>
                <w:i w:val="1"/>
                <w:rtl w:val="0"/>
              </w:rPr>
              <w:t xml:space="preserve">euro</w:t>
            </w:r>
            <w:r w:rsidR="00000000" w:rsidRPr="00000000" w:rsidDel="00000000">
              <w:rPr>
                <w:sz w:val="24"/>
                <w:rtl w:val="0"/>
              </w:rPr>
              <w:t xml:space="preserve">, 2026. gads 1 558 130 </w:t>
            </w:r>
            <w:r w:rsidR="00000000" w:rsidRPr="00000000" w:rsidDel="00000000">
              <w:rPr>
                <w:sz w:val="24"/>
                <w:i w:val="1"/>
                <w:rtl w:val="0"/>
              </w:rPr>
              <w:t xml:space="preserve">euro</w:t>
            </w:r>
            <w:r w:rsidR="00000000" w:rsidRPr="00000000" w:rsidDel="00000000">
              <w:rPr>
                <w:sz w:val="24"/>
                <w:rtl w:val="0"/>
              </w:rPr>
              <w:t xml:space="preserve">) un VB finansējums 291 588 </w:t>
            </w:r>
            <w:r w:rsidR="00000000" w:rsidRPr="00000000" w:rsidDel="00000000">
              <w:rPr>
                <w:sz w:val="24"/>
                <w:i w:val="1"/>
                <w:rtl w:val="0"/>
              </w:rPr>
              <w:t xml:space="preserve">euro</w:t>
            </w:r>
            <w:r w:rsidR="00000000" w:rsidRPr="00000000" w:rsidDel="00000000">
              <w:rPr>
                <w:sz w:val="24"/>
                <w:rtl w:val="0"/>
              </w:rPr>
              <w:t xml:space="preserve"> (2025. gads 257 479 </w:t>
            </w:r>
            <w:r w:rsidR="00000000" w:rsidRPr="00000000" w:rsidDel="00000000">
              <w:rPr>
                <w:sz w:val="24"/>
                <w:i w:val="1"/>
                <w:rtl w:val="0"/>
              </w:rPr>
              <w:t xml:space="preserve">euro</w:t>
            </w:r>
            <w:r w:rsidR="00000000" w:rsidRPr="00000000" w:rsidDel="00000000">
              <w:rPr>
                <w:sz w:val="24"/>
                <w:rtl w:val="0"/>
              </w:rPr>
              <w:t xml:space="preserve">, 2026. gads 34 109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iesniegtajiem projektu plānotajiem progresa pārskatu iesniegšanas grafikiem, kur finansējuma saņēmēji norāda plānotos avansa, starpposma un noslēguma maksājumus katrā projekta īstenošanas gadā, kā arī tur pieejamo faktisko izdevumu izpildi un finansējuma samazinājuma informāciju pēc iesniegtajiem līgumu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projektu plānotais 3.1.2.1.i. investīcijas pirmās kārtas AF finansējums  8 926 213 </w:t>
            </w:r>
            <w:r w:rsidR="00000000" w:rsidRPr="00000000" w:rsidDel="00000000">
              <w:rPr>
                <w:sz w:val="24"/>
                <w:i w:val="1"/>
                <w:rtl w:val="0"/>
              </w:rPr>
              <w:t xml:space="preserve">euro</w:t>
            </w:r>
            <w:r w:rsidR="00000000" w:rsidRPr="00000000" w:rsidDel="00000000">
              <w:rPr>
                <w:sz w:val="24"/>
                <w:rtl w:val="0"/>
              </w:rPr>
              <w:t xml:space="preserve"> un VB finansējums 293 243 </w:t>
            </w:r>
            <w:r w:rsidR="00000000" w:rsidRPr="00000000" w:rsidDel="00000000">
              <w:rPr>
                <w:sz w:val="24"/>
                <w:i w:val="1"/>
                <w:rtl w:val="0"/>
              </w:rPr>
              <w:t xml:space="preserve">euro</w:t>
            </w:r>
            <w:r w:rsidR="00000000" w:rsidRPr="00000000" w:rsidDel="00000000">
              <w:rPr>
                <w:sz w:val="24"/>
                <w:rtl w:val="0"/>
              </w:rPr>
              <w:t xml:space="preserve"> (kopā – 9 219 456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3.1.2.1.i. investīcijas pirmās kārtas projektu darbību īstenošanai izmantotais finansējums 2023. un 2024. gadā indikatīvi bija 3 120 979 </w:t>
            </w:r>
            <w:r w:rsidR="00000000" w:rsidRPr="00000000" w:rsidDel="00000000">
              <w:rPr>
                <w:sz w:val="24"/>
                <w:i w:val="1"/>
                <w:rtl w:val="0"/>
              </w:rPr>
              <w:t xml:space="preserve">euro</w:t>
            </w:r>
            <w:r w:rsidR="00000000" w:rsidRPr="00000000" w:rsidDel="00000000">
              <w:rPr>
                <w:sz w:val="24"/>
                <w:rtl w:val="0"/>
              </w:rPr>
              <w:t xml:space="preserve">, t.sk. AF finansējums 2 422 699 </w:t>
            </w:r>
            <w:r w:rsidR="00000000" w:rsidRPr="00000000" w:rsidDel="00000000">
              <w:rPr>
                <w:sz w:val="24"/>
                <w:i w:val="1"/>
                <w:rtl w:val="0"/>
              </w:rPr>
              <w:t xml:space="preserve">euro</w:t>
            </w:r>
            <w:r w:rsidR="00000000" w:rsidRPr="00000000" w:rsidDel="00000000">
              <w:rPr>
                <w:sz w:val="24"/>
                <w:rtl w:val="0"/>
              </w:rPr>
              <w:t xml:space="preserve">, valsts budžeta finansējums 31 903 </w:t>
            </w:r>
            <w:r w:rsidR="00000000" w:rsidRPr="00000000" w:rsidDel="00000000">
              <w:rPr>
                <w:sz w:val="24"/>
                <w:i w:val="1"/>
                <w:rtl w:val="0"/>
              </w:rPr>
              <w:t xml:space="preserve">euro</w:t>
            </w:r>
            <w:r w:rsidR="00000000" w:rsidRPr="00000000" w:rsidDel="00000000">
              <w:rPr>
                <w:sz w:val="24"/>
                <w:rtl w:val="0"/>
              </w:rPr>
              <w:t xml:space="preserve"> (PVN izmaksu segšanai valsts akciju sabiedrība "Valsts nekustamie īpašumi" projektam) un pašvaldību finansējums 666 377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turpmākajam projektu īstenošanas periodam, ietverot AF finansējuma samazinājumu 758 787 </w:t>
            </w:r>
            <w:r w:rsidR="00000000" w:rsidRPr="00000000" w:rsidDel="00000000">
              <w:rPr>
                <w:sz w:val="24"/>
                <w:i w:val="1"/>
                <w:rtl w:val="0"/>
              </w:rPr>
              <w:t xml:space="preserve">euro</w:t>
            </w:r>
            <w:r w:rsidR="00000000" w:rsidRPr="00000000" w:rsidDel="00000000">
              <w:rPr>
                <w:sz w:val="24"/>
                <w:rtl w:val="0"/>
              </w:rPr>
              <w:t xml:space="preserve"> (t.sk. finansējuma pārdale Ekonomikas ministrijas īstenotajai investīcijai 3.1.1.7.i 720 378 </w:t>
            </w:r>
            <w:r w:rsidR="00000000" w:rsidRPr="00000000" w:rsidDel="00000000">
              <w:rPr>
                <w:sz w:val="24"/>
                <w:i w:val="1"/>
                <w:rtl w:val="0"/>
              </w:rPr>
              <w:t xml:space="preserve">euro </w:t>
            </w:r>
            <w:r w:rsidR="00000000" w:rsidRPr="00000000" w:rsidDel="00000000">
              <w:rPr>
                <w:sz w:val="24"/>
                <w:rtl w:val="0"/>
              </w:rPr>
              <w:t xml:space="preserve">un 3.1.2.1.i investīcijas otrās kārtas īstenošanai 38 409 </w:t>
            </w:r>
            <w:r w:rsidR="00000000" w:rsidRPr="00000000" w:rsidDel="00000000">
              <w:rPr>
                <w:sz w:val="24"/>
                <w:i w:val="1"/>
                <w:rtl w:val="0"/>
              </w:rPr>
              <w:t xml:space="preserve">euro</w:t>
            </w:r>
            <w:r w:rsidR="00000000" w:rsidRPr="00000000" w:rsidDel="00000000">
              <w:rPr>
                <w:sz w:val="24"/>
                <w:rtl w:val="0"/>
              </w:rPr>
              <w:t xml:space="preserve">) un VB finansējuma samazinājumu par 30 248 </w:t>
            </w:r>
            <w:r w:rsidR="00000000" w:rsidRPr="00000000" w:rsidDel="00000000">
              <w:rPr>
                <w:sz w:val="24"/>
                <w:i w:val="1"/>
                <w:rtl w:val="0"/>
              </w:rPr>
              <w:t xml:space="preserve">euro</w:t>
            </w:r>
            <w:r w:rsidR="00000000" w:rsidRPr="00000000" w:rsidDel="00000000">
              <w:rPr>
                <w:sz w:val="24"/>
                <w:rtl w:val="0"/>
              </w:rPr>
              <w:t xml:space="preserve">, izdevumi plānoti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kopējais prognozētais plānotais finansējums projektu īstenošanai ir  5 976 520 </w:t>
            </w:r>
            <w:r w:rsidR="00000000" w:rsidRPr="00000000" w:rsidDel="00000000">
              <w:rPr>
                <w:sz w:val="24"/>
                <w:i w:val="1"/>
                <w:rtl w:val="0"/>
              </w:rPr>
              <w:t xml:space="preserve">euro</w:t>
            </w:r>
            <w:r w:rsidR="00000000" w:rsidRPr="00000000" w:rsidDel="00000000">
              <w:rPr>
                <w:sz w:val="24"/>
                <w:rtl w:val="0"/>
              </w:rPr>
              <w:t xml:space="preserve"> (t.sk. AF finansējums  4 945 384 </w:t>
            </w:r>
            <w:r w:rsidR="00000000" w:rsidRPr="00000000" w:rsidDel="00000000">
              <w:rPr>
                <w:sz w:val="24"/>
                <w:i w:val="1"/>
                <w:rtl w:val="0"/>
              </w:rPr>
              <w:t xml:space="preserve">euro</w:t>
            </w:r>
            <w:r w:rsidR="00000000" w:rsidRPr="00000000" w:rsidDel="00000000">
              <w:rPr>
                <w:sz w:val="24"/>
                <w:rtl w:val="0"/>
              </w:rPr>
              <w:t xml:space="preserve">, VB finansējums 227 231 </w:t>
            </w:r>
            <w:r w:rsidR="00000000" w:rsidRPr="00000000" w:rsidDel="00000000">
              <w:rPr>
                <w:sz w:val="24"/>
                <w:i w:val="1"/>
                <w:rtl w:val="0"/>
              </w:rPr>
              <w:t xml:space="preserve">euro</w:t>
            </w:r>
            <w:r w:rsidR="00000000" w:rsidRPr="00000000" w:rsidDel="00000000">
              <w:rPr>
                <w:sz w:val="24"/>
                <w:rtl w:val="0"/>
              </w:rPr>
              <w:t xml:space="preserve"> (PVN izdevumu segšanai valsts sabiedrība ar ierobežotu atbildību (turpmāk – VSIA) "Šampētera nams" projektam) un pašvaldību finansējums 803 905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kopējais prognozētais plānotais finansējums projektu īstenošanai ir 2 122 350 </w:t>
            </w:r>
            <w:r w:rsidR="00000000" w:rsidRPr="00000000" w:rsidDel="00000000">
              <w:rPr>
                <w:sz w:val="24"/>
                <w:i w:val="1"/>
                <w:rtl w:val="0"/>
              </w:rPr>
              <w:t xml:space="preserve">euro</w:t>
            </w:r>
            <w:r w:rsidR="00000000" w:rsidRPr="00000000" w:rsidDel="00000000">
              <w:rPr>
                <w:sz w:val="24"/>
                <w:rtl w:val="0"/>
              </w:rPr>
              <w:t xml:space="preserve"> (t.sk. AF finansējums 1 558 130 </w:t>
            </w:r>
            <w:r w:rsidR="00000000" w:rsidRPr="00000000" w:rsidDel="00000000">
              <w:rPr>
                <w:sz w:val="24"/>
                <w:i w:val="1"/>
                <w:rtl w:val="0"/>
              </w:rPr>
              <w:t xml:space="preserve">euro</w:t>
            </w:r>
            <w:r w:rsidR="00000000" w:rsidRPr="00000000" w:rsidDel="00000000">
              <w:rPr>
                <w:sz w:val="24"/>
                <w:rtl w:val="0"/>
              </w:rPr>
              <w:t xml:space="preserve">, VB finansējums 34 109 </w:t>
            </w:r>
            <w:r w:rsidR="00000000" w:rsidRPr="00000000" w:rsidDel="00000000">
              <w:rPr>
                <w:sz w:val="24"/>
                <w:i w:val="1"/>
                <w:rtl w:val="0"/>
              </w:rPr>
              <w:t xml:space="preserve">euro</w:t>
            </w:r>
            <w:r w:rsidR="00000000" w:rsidRPr="00000000" w:rsidDel="00000000">
              <w:rPr>
                <w:sz w:val="24"/>
                <w:rtl w:val="0"/>
              </w:rPr>
              <w:t xml:space="preserve"> (PVN izmaksu segšanai VSIA "Šampētera nams" projektam) un pašvaldību finansējums 530 111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projektu īstenošanai nepieciešamais finansējums tiek plānots Finanšu ministrijas valsts budžeta apakšprogrammā 74.07.00 "Atveseļošanas un noturības mehānisma (ANM) finansējums projektu un pasākumu īstenotājiem".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 (25-TA-1522, Pieņemti MK sēdē 2025. gada 2. septembrī un ierosinātajiem grozījumiem 25-TA-2548).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finansējuma ietaupījuma pārdali Ekonomikas ministrijas 3.1.1.7.i. investīcijas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(25-TA-1659).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finansējuma ietaupījuma pārdali 3.1.2.1.i. investīcijas otrās kārtas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23.septembra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23.septembra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tikai projekta īstenošanas un uzraudzības nosacījumus, kas ir saistoši tikai Labklājības ministrijai un Centrālai finanšu un līgumu aģentūrai. Attiecīgi sabiedrības līdzdalība netika sludināta.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3.1.2.1.i. investīcijas pirmās kārtas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25-TA-1658</w:t>
    </w:r>
    <w:r>
      <w:br/>
    </w:r>
    <w:r w:rsidR="00000000" w:rsidRPr="00000000" w:rsidDel="00000000">
      <w:rPr>
        <w:rtl w:val="0"/>
      </w:rPr>
      <w:t xml:space="preserve">Izdrukāts 29.07.2026. 22.39 - 3.0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25-TA-1658</w:t>
    </w:r>
    <w:r>
      <w:br/>
    </w:r>
    <w:r w:rsidR="00000000" w:rsidRPr="00000000" w:rsidDel="00000000">
      <w:rPr>
        <w:rtl w:val="0"/>
      </w:rPr>
      <w:t xml:space="preserve">Izdrukāts 29.07.2026. 22.39 - 3.0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anotācija_(ex_ante)_25-TA-1658.docx</dc:title>
</cp:coreProperties>
</file>

<file path=docProps/custom.xml><?xml version="1.0" encoding="utf-8"?>
<Properties xmlns="http://schemas.openxmlformats.org/officeDocument/2006/custom-properties" xmlns:vt="http://schemas.openxmlformats.org/officeDocument/2006/docPropsVTypes"/>
</file>