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6CCC5" w14:textId="77777777" w:rsidR="006323FB" w:rsidRPr="006323FB" w:rsidRDefault="006323FB" w:rsidP="006323FB">
      <w:pPr>
        <w:rPr>
          <w:b/>
        </w:rPr>
      </w:pPr>
      <w:r w:rsidRPr="006323FB">
        <w:rPr>
          <w:b/>
        </w:rPr>
        <w:t>ALTERNATĪVAS TURPMĀKAI KAPITĀLSABIEDRĪBU PĀRVALDĪBAI</w:t>
      </w:r>
    </w:p>
    <w:p w14:paraId="113A60A9" w14:textId="77777777" w:rsidR="006323FB" w:rsidRPr="006323FB" w:rsidRDefault="006323FB" w:rsidP="006323FB">
      <w:r w:rsidRPr="006323FB">
        <w:t> </w:t>
      </w:r>
    </w:p>
    <w:p w14:paraId="5BC04864" w14:textId="77777777" w:rsidR="006323FB" w:rsidRPr="006323FB" w:rsidRDefault="006323FB" w:rsidP="006323FB">
      <w:pPr>
        <w:rPr>
          <w:b/>
        </w:rPr>
      </w:pPr>
      <w:bookmarkStart w:id="0" w:name="_Toc141350226"/>
      <w:r w:rsidRPr="006323FB">
        <w:rPr>
          <w:b/>
        </w:rPr>
        <w:t>Publiskas personas aģentūra</w:t>
      </w:r>
      <w:bookmarkEnd w:id="0"/>
    </w:p>
    <w:p w14:paraId="7AA60E20" w14:textId="77777777" w:rsidR="006323FB" w:rsidRPr="006323FB" w:rsidRDefault="006323FB" w:rsidP="006323FB">
      <w:pPr>
        <w:rPr>
          <w:bCs/>
        </w:rPr>
      </w:pPr>
    </w:p>
    <w:p w14:paraId="4F78CDBF" w14:textId="77777777" w:rsidR="006323FB" w:rsidRPr="006323FB" w:rsidRDefault="006323FB" w:rsidP="006323FB">
      <w:bookmarkStart w:id="1" w:name="_Toc141350227"/>
      <w:r w:rsidRPr="006323FB">
        <w:t>Tiesiskais regulējums</w:t>
      </w:r>
      <w:bookmarkEnd w:id="1"/>
    </w:p>
    <w:p w14:paraId="6879F66B" w14:textId="77777777" w:rsidR="006323FB" w:rsidRPr="006323FB" w:rsidRDefault="006323FB" w:rsidP="006323FB">
      <w:pPr>
        <w:rPr>
          <w:bCs/>
        </w:rPr>
      </w:pPr>
    </w:p>
    <w:p w14:paraId="29EF6580" w14:textId="77777777" w:rsidR="006323FB" w:rsidRPr="006323FB" w:rsidRDefault="006323FB" w:rsidP="006323FB">
      <w:pPr>
        <w:rPr>
          <w:bCs/>
        </w:rPr>
      </w:pPr>
      <w:r w:rsidRPr="006323FB">
        <w:rPr>
          <w:bCs/>
        </w:rPr>
        <w:t>Publisko aģentūru darbības tiesiskos pamatus nodrošina Publisko aģentūru likums, no kā izriet, ka valsts aģentūra ir Ministru kabineta locekļa padotībā esoša iestāde, kurai ar likumu vai Ministru kabineta noteikumiem ir noteikta kompetence pakalpojumu sniegšanas jomā.</w:t>
      </w:r>
    </w:p>
    <w:p w14:paraId="6015B84A" w14:textId="77777777" w:rsidR="006323FB" w:rsidRPr="006323FB" w:rsidRDefault="006323FB" w:rsidP="006323FB">
      <w:pPr>
        <w:rPr>
          <w:bCs/>
        </w:rPr>
      </w:pPr>
      <w:r w:rsidRPr="006323FB">
        <w:rPr>
          <w:bCs/>
        </w:rPr>
        <w:t>Valsts aģentūra sniedz maksas pakalpojumus, taču var sniegt pakalpojumus, kas atsevišķu valsts pārvaldes uzdevumu izpildei dotēti no vispārējiem ieņēmumiem. Ministrs padotību pār valsts aģentūru īsteno tieši vai ar ministrijas vai citas valsts pārvaldes nozares vadošās iestādes starpniecību. Padotība tiek īstenota pārraudzības formā.</w:t>
      </w:r>
    </w:p>
    <w:p w14:paraId="3C4BD217" w14:textId="642BEBE4" w:rsidR="006323FB" w:rsidRPr="006323FB" w:rsidRDefault="006323FB" w:rsidP="006323FB">
      <w:pPr>
        <w:rPr>
          <w:bCs/>
        </w:rPr>
      </w:pPr>
      <w:r w:rsidRPr="006323FB">
        <w:rPr>
          <w:bCs/>
        </w:rPr>
        <w:t>Valsts aģentūras budžetu veido tās ieņēmumi par sniegtajiem maksas pakalpojumiem, citi pašu ieņēmumi, dāvinājumi un ziedojumi, kā arī ārvalstu finanšu palīdzība. Viens no aspektiem, kas jāņem vērā, ir tas, ka Ministru kabinets nosaka valsts aģentūru sniegto maksas pakalpojumu izcenojumu noteikšanas metodiku un izcenojumu apstiprināšanas kārtību. Taču ieņēmumi par maksas pakalpojumiem paliek valsts aģentūras rīcībā un ir izlietojami valsts pārvaldes uzdevumu izpildei nepieciešamo pakalpojumu nodrošināšanai. Vienlaikus valsts pārvaldes uzdevumu izpildei valsts aģentūra var saņemt arī dotāciju no vispārējiem ieņēmumiem, un piešķirtais finansējums tiek pārskatīts valsts budžeta likumprojekta izstrādes laikā. Valsts aģentūras budžetu apstiprina Ministru kabinets.</w:t>
      </w:r>
    </w:p>
    <w:p w14:paraId="43C782B7" w14:textId="50F36BE9" w:rsidR="006323FB" w:rsidRPr="006323FB" w:rsidRDefault="006323FB" w:rsidP="006323FB">
      <w:pPr>
        <w:rPr>
          <w:bCs/>
        </w:rPr>
      </w:pPr>
      <w:r w:rsidRPr="006323FB">
        <w:rPr>
          <w:bCs/>
        </w:rPr>
        <w:t xml:space="preserve">Valsts aģentūras vadītājs ir direktors, kuru amatā ieceļ ministrs. </w:t>
      </w:r>
      <w:r w:rsidR="00D03D3E" w:rsidRPr="00FC41BD">
        <w:rPr>
          <w:b/>
        </w:rPr>
        <w:t>Būtiski uzsvērt, ka d</w:t>
      </w:r>
      <w:r w:rsidRPr="00FC41BD">
        <w:rPr>
          <w:b/>
        </w:rPr>
        <w:t>arbiniekiem atlīdzību valsts aģentūrā nosaka atbilstoši Valsts un pašvaldību institūciju amatpersonu un darbinieku atlīdzības likumam</w:t>
      </w:r>
      <w:r w:rsidRPr="006323FB">
        <w:rPr>
          <w:bCs/>
        </w:rPr>
        <w:t>.</w:t>
      </w:r>
    </w:p>
    <w:p w14:paraId="57EE6F76" w14:textId="77777777" w:rsidR="006323FB" w:rsidRPr="006323FB" w:rsidRDefault="006323FB" w:rsidP="006323FB">
      <w:pPr>
        <w:rPr>
          <w:bCs/>
        </w:rPr>
      </w:pPr>
      <w:r w:rsidRPr="006323FB">
        <w:rPr>
          <w:bCs/>
        </w:rPr>
        <w:t>Jāņem vērā, ka Ministru kabinets izvērtē valsts aģentūras izveidošanas, reorganizēšanas un likvidēšanas nepieciešamību atkarībā no lietderīguma, efektivitātes un citiem Valsts pārvaldes iekārtas likumā noteiktajiem pamatprincipiem.</w:t>
      </w:r>
    </w:p>
    <w:p w14:paraId="7136D88E" w14:textId="77777777" w:rsidR="006323FB" w:rsidRPr="006323FB" w:rsidRDefault="006323FB" w:rsidP="006323FB">
      <w:pPr>
        <w:rPr>
          <w:bCs/>
        </w:rPr>
      </w:pPr>
    </w:p>
    <w:p w14:paraId="17994F95" w14:textId="77777777" w:rsidR="006323FB" w:rsidRDefault="006323FB" w:rsidP="006323FB">
      <w:pPr>
        <w:rPr>
          <w:bCs/>
        </w:rPr>
      </w:pPr>
    </w:p>
    <w:p w14:paraId="472412C6" w14:textId="77777777" w:rsidR="00D03D3E" w:rsidRPr="006323FB" w:rsidRDefault="00D03D3E" w:rsidP="006323FB">
      <w:pPr>
        <w:rPr>
          <w:bCs/>
        </w:rPr>
      </w:pPr>
    </w:p>
    <w:p w14:paraId="6F8EC59E" w14:textId="3794FC0D" w:rsidR="006323FB" w:rsidRPr="006323FB" w:rsidRDefault="006323FB" w:rsidP="006323FB">
      <w:pPr>
        <w:ind w:firstLine="0"/>
        <w:rPr>
          <w:bCs/>
        </w:rPr>
      </w:pPr>
      <w:r w:rsidRPr="006323FB">
        <w:rPr>
          <w:b/>
          <w:iCs/>
        </w:rPr>
        <w:t>Ana</w:t>
      </w:r>
      <w:r w:rsidRPr="006323FB">
        <w:rPr>
          <w:b/>
          <w:bCs/>
        </w:rPr>
        <w:t>līze aģentūras pārvaldības modelim</w:t>
      </w:r>
    </w:p>
    <w:tbl>
      <w:tblPr>
        <w:tblStyle w:val="LightShading"/>
        <w:tblW w:w="9356" w:type="dxa"/>
        <w:tblInd w:w="108" w:type="dxa"/>
        <w:tblLook w:val="04A0" w:firstRow="1" w:lastRow="0" w:firstColumn="1" w:lastColumn="0" w:noHBand="0" w:noVBand="1"/>
      </w:tblPr>
      <w:tblGrid>
        <w:gridCol w:w="4677"/>
        <w:gridCol w:w="4679"/>
      </w:tblGrid>
      <w:tr w:rsidR="006323FB" w:rsidRPr="006323FB" w14:paraId="7C55E64D" w14:textId="77777777" w:rsidTr="006323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hideMark/>
          </w:tcPr>
          <w:p w14:paraId="53402AF8" w14:textId="77777777" w:rsidR="006323FB" w:rsidRPr="006323FB" w:rsidRDefault="006323FB" w:rsidP="006323FB">
            <w:r w:rsidRPr="006323FB">
              <w:t>STIPRĀS PUSES</w:t>
            </w:r>
          </w:p>
        </w:tc>
        <w:tc>
          <w:tcPr>
            <w:tcW w:w="4679" w:type="dxa"/>
            <w:hideMark/>
          </w:tcPr>
          <w:p w14:paraId="5FBD4D93" w14:textId="77777777" w:rsidR="006323FB" w:rsidRPr="006323FB" w:rsidRDefault="006323FB" w:rsidP="006323FB">
            <w:pPr>
              <w:cnfStyle w:val="100000000000" w:firstRow="1" w:lastRow="0" w:firstColumn="0" w:lastColumn="0" w:oddVBand="0" w:evenVBand="0" w:oddHBand="0" w:evenHBand="0" w:firstRowFirstColumn="0" w:firstRowLastColumn="0" w:lastRowFirstColumn="0" w:lastRowLastColumn="0"/>
            </w:pPr>
            <w:r w:rsidRPr="006323FB">
              <w:t>VĀJĀS PUSES</w:t>
            </w:r>
          </w:p>
        </w:tc>
      </w:tr>
      <w:tr w:rsidR="006323FB" w:rsidRPr="006323FB" w14:paraId="24DCEC8B" w14:textId="77777777" w:rsidTr="00632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Borders>
              <w:top w:val="nil"/>
              <w:bottom w:val="nil"/>
            </w:tcBorders>
            <w:hideMark/>
          </w:tcPr>
          <w:p w14:paraId="06711961" w14:textId="77777777" w:rsidR="006323FB" w:rsidRPr="006323FB" w:rsidRDefault="006323FB" w:rsidP="006323FB">
            <w:r w:rsidRPr="006323FB">
              <w:t>Ieņēmumi no maksas pakalpojumiem paliek valsts aģentūras rīcībā.</w:t>
            </w:r>
          </w:p>
        </w:tc>
        <w:tc>
          <w:tcPr>
            <w:tcW w:w="4679" w:type="dxa"/>
            <w:tcBorders>
              <w:top w:val="nil"/>
              <w:bottom w:val="nil"/>
            </w:tcBorders>
            <w:hideMark/>
          </w:tcPr>
          <w:p w14:paraId="3BE74607" w14:textId="77777777" w:rsidR="006323FB" w:rsidRPr="006323FB" w:rsidRDefault="006323FB" w:rsidP="006323FB">
            <w:pPr>
              <w:numPr>
                <w:ilvl w:val="0"/>
                <w:numId w:val="1"/>
              </w:numPr>
              <w:cnfStyle w:val="000000100000" w:firstRow="0" w:lastRow="0" w:firstColumn="0" w:lastColumn="0" w:oddVBand="0" w:evenVBand="0" w:oddHBand="1" w:evenHBand="0" w:firstRowFirstColumn="0" w:firstRowLastColumn="0" w:lastRowFirstColumn="0" w:lastRowLastColumn="0"/>
              <w:rPr>
                <w:bCs/>
              </w:rPr>
            </w:pPr>
            <w:r w:rsidRPr="00D03D3E">
              <w:rPr>
                <w:b/>
              </w:rPr>
              <w:t>Personāla atlīdzība var nebūt konkurētspējīga</w:t>
            </w:r>
            <w:r w:rsidRPr="006323FB">
              <w:rPr>
                <w:bCs/>
              </w:rPr>
              <w:t>, ņemot vērā, ka valsts aģentūrā atlīdzību nosaka pēc vienotas pieejas ar citām valsts un pašvaldības iestādēm.</w:t>
            </w:r>
          </w:p>
          <w:p w14:paraId="32763F54" w14:textId="77777777" w:rsidR="006323FB" w:rsidRPr="006323FB" w:rsidRDefault="006323FB" w:rsidP="006323FB">
            <w:pPr>
              <w:numPr>
                <w:ilvl w:val="0"/>
                <w:numId w:val="1"/>
              </w:numPr>
              <w:cnfStyle w:val="000000100000" w:firstRow="0" w:lastRow="0" w:firstColumn="0" w:lastColumn="0" w:oddVBand="0" w:evenVBand="0" w:oddHBand="1" w:evenHBand="0" w:firstRowFirstColumn="0" w:firstRowLastColumn="0" w:lastRowFirstColumn="0" w:lastRowLastColumn="0"/>
              <w:rPr>
                <w:bCs/>
              </w:rPr>
            </w:pPr>
            <w:r w:rsidRPr="006323FB">
              <w:rPr>
                <w:bCs/>
              </w:rPr>
              <w:t>Valsts aģentūras sniegto pakalpojumu izcenojuma noteikšana nav elastīga un sekmē tikai papildu administratīvo slogu.</w:t>
            </w:r>
          </w:p>
          <w:p w14:paraId="7D68499C" w14:textId="77777777" w:rsidR="006323FB" w:rsidRPr="006323FB" w:rsidRDefault="006323FB" w:rsidP="006323FB">
            <w:pPr>
              <w:numPr>
                <w:ilvl w:val="0"/>
                <w:numId w:val="1"/>
              </w:numPr>
              <w:cnfStyle w:val="000000100000" w:firstRow="0" w:lastRow="0" w:firstColumn="0" w:lastColumn="0" w:oddVBand="0" w:evenVBand="0" w:oddHBand="1" w:evenHBand="0" w:firstRowFirstColumn="0" w:firstRowLastColumn="0" w:lastRowFirstColumn="0" w:lastRowLastColumn="0"/>
              <w:rPr>
                <w:bCs/>
              </w:rPr>
            </w:pPr>
            <w:r w:rsidRPr="006323FB">
              <w:rPr>
                <w:bCs/>
              </w:rPr>
              <w:t>Valsts aģentūras pārvaldība (t.sk. pakalpojumu noteikšana, izcenojumu regulēšana) notiek ministra un ministru kabineta līmenī, līdz ar to valsts aģentūras pārvaldība neatrodas pēc iespējas tuvāk pakalpojuma saņēmējiem, un tās kompetencē esoši pakalpojumi varētu netikt efektīvi īstenoti, jo to noteikšana neatrodas pēc iespējas zemākā pārvaldes līmenī.</w:t>
            </w:r>
          </w:p>
        </w:tc>
      </w:tr>
      <w:tr w:rsidR="006323FB" w:rsidRPr="006323FB" w14:paraId="3F3C9B06" w14:textId="77777777" w:rsidTr="006323FB">
        <w:tc>
          <w:tcPr>
            <w:cnfStyle w:val="001000000000" w:firstRow="0" w:lastRow="0" w:firstColumn="1" w:lastColumn="0" w:oddVBand="0" w:evenVBand="0" w:oddHBand="0" w:evenHBand="0" w:firstRowFirstColumn="0" w:firstRowLastColumn="0" w:lastRowFirstColumn="0" w:lastRowLastColumn="0"/>
            <w:tcW w:w="4677" w:type="dxa"/>
            <w:tcBorders>
              <w:top w:val="nil"/>
              <w:left w:val="nil"/>
              <w:bottom w:val="nil"/>
              <w:right w:val="nil"/>
            </w:tcBorders>
            <w:hideMark/>
          </w:tcPr>
          <w:p w14:paraId="4A6B6889" w14:textId="77777777" w:rsidR="006323FB" w:rsidRPr="006323FB" w:rsidRDefault="006323FB" w:rsidP="006323FB">
            <w:r w:rsidRPr="006323FB">
              <w:lastRenderedPageBreak/>
              <w:t>IESPĒJAS</w:t>
            </w:r>
          </w:p>
        </w:tc>
        <w:tc>
          <w:tcPr>
            <w:tcW w:w="4679" w:type="dxa"/>
            <w:tcBorders>
              <w:top w:val="nil"/>
              <w:left w:val="nil"/>
              <w:bottom w:val="nil"/>
              <w:right w:val="nil"/>
            </w:tcBorders>
            <w:hideMark/>
          </w:tcPr>
          <w:p w14:paraId="308C713B" w14:textId="77777777" w:rsidR="006323FB" w:rsidRDefault="006323FB" w:rsidP="006323FB">
            <w:pPr>
              <w:cnfStyle w:val="000000000000" w:firstRow="0" w:lastRow="0" w:firstColumn="0" w:lastColumn="0" w:oddVBand="0" w:evenVBand="0" w:oddHBand="0" w:evenHBand="0" w:firstRowFirstColumn="0" w:firstRowLastColumn="0" w:lastRowFirstColumn="0" w:lastRowLastColumn="0"/>
              <w:rPr>
                <w:b/>
                <w:bCs/>
              </w:rPr>
            </w:pPr>
            <w:r w:rsidRPr="006323FB">
              <w:rPr>
                <w:b/>
                <w:bCs/>
              </w:rPr>
              <w:t>DRAUDI</w:t>
            </w:r>
          </w:p>
          <w:p w14:paraId="15963A05" w14:textId="77777777" w:rsidR="00D03D3E" w:rsidRPr="006323FB" w:rsidRDefault="00D03D3E" w:rsidP="006323FB">
            <w:pPr>
              <w:cnfStyle w:val="000000000000" w:firstRow="0" w:lastRow="0" w:firstColumn="0" w:lastColumn="0" w:oddVBand="0" w:evenVBand="0" w:oddHBand="0" w:evenHBand="0" w:firstRowFirstColumn="0" w:firstRowLastColumn="0" w:lastRowFirstColumn="0" w:lastRowLastColumn="0"/>
              <w:rPr>
                <w:b/>
                <w:bCs/>
              </w:rPr>
            </w:pPr>
          </w:p>
        </w:tc>
      </w:tr>
      <w:tr w:rsidR="006323FB" w:rsidRPr="006323FB" w14:paraId="021845ED" w14:textId="77777777" w:rsidTr="00632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Borders>
              <w:top w:val="nil"/>
              <w:bottom w:val="single" w:sz="8" w:space="0" w:color="000000" w:themeColor="text1"/>
            </w:tcBorders>
            <w:hideMark/>
          </w:tcPr>
          <w:p w14:paraId="1313FA6B" w14:textId="58D5EE71" w:rsidR="006323FB" w:rsidRPr="006323FB" w:rsidRDefault="006323FB" w:rsidP="006323FB">
            <w:r w:rsidRPr="006323FB">
              <w:t xml:space="preserve">Valsts vienots redzējums par </w:t>
            </w:r>
            <w:r w:rsidR="00D03D3E">
              <w:t xml:space="preserve">veselības aprūpes pakalpojumiem </w:t>
            </w:r>
            <w:r w:rsidR="000753E4">
              <w:t>rehabilitācijas</w:t>
            </w:r>
            <w:r w:rsidR="00D03D3E">
              <w:t xml:space="preserve"> </w:t>
            </w:r>
            <w:r w:rsidR="000753E4">
              <w:t>un tehnisko palīglīdzekļu jom</w:t>
            </w:r>
            <w:r w:rsidR="00D03D3E">
              <w:t>ā</w:t>
            </w:r>
            <w:r w:rsidRPr="006323FB">
              <w:t xml:space="preserve">.  </w:t>
            </w:r>
          </w:p>
        </w:tc>
        <w:tc>
          <w:tcPr>
            <w:tcW w:w="4679" w:type="dxa"/>
            <w:tcBorders>
              <w:top w:val="nil"/>
              <w:bottom w:val="single" w:sz="8" w:space="0" w:color="000000" w:themeColor="text1"/>
            </w:tcBorders>
            <w:hideMark/>
          </w:tcPr>
          <w:p w14:paraId="007A880F" w14:textId="77777777" w:rsidR="006323FB" w:rsidRPr="006323FB" w:rsidRDefault="006323FB" w:rsidP="006323FB">
            <w:pPr>
              <w:numPr>
                <w:ilvl w:val="0"/>
                <w:numId w:val="2"/>
              </w:numPr>
              <w:cnfStyle w:val="000000100000" w:firstRow="0" w:lastRow="0" w:firstColumn="0" w:lastColumn="0" w:oddVBand="0" w:evenVBand="0" w:oddHBand="1" w:evenHBand="0" w:firstRowFirstColumn="0" w:firstRowLastColumn="0" w:lastRowFirstColumn="0" w:lastRowLastColumn="0"/>
              <w:rPr>
                <w:bCs/>
              </w:rPr>
            </w:pPr>
            <w:r w:rsidRPr="006323FB">
              <w:rPr>
                <w:bCs/>
              </w:rPr>
              <w:t>Valsts aģentūras izveide prasa papildu cilvēku, finanšu un laika resursus tās izveidei.</w:t>
            </w:r>
          </w:p>
          <w:p w14:paraId="77C248DD" w14:textId="209E0FDE" w:rsidR="006323FB" w:rsidRPr="006323FB" w:rsidRDefault="006323FB" w:rsidP="006323FB">
            <w:pPr>
              <w:numPr>
                <w:ilvl w:val="0"/>
                <w:numId w:val="2"/>
              </w:numPr>
              <w:cnfStyle w:val="000000100000" w:firstRow="0" w:lastRow="0" w:firstColumn="0" w:lastColumn="0" w:oddVBand="0" w:evenVBand="0" w:oddHBand="1" w:evenHBand="0" w:firstRowFirstColumn="0" w:firstRowLastColumn="0" w:lastRowFirstColumn="0" w:lastRowLastColumn="0"/>
              <w:rPr>
                <w:bCs/>
              </w:rPr>
            </w:pPr>
            <w:r w:rsidRPr="006323FB">
              <w:rPr>
                <w:bCs/>
              </w:rPr>
              <w:t>Būtiski ietekmēs medicīnas personāla piesaistes iespējas</w:t>
            </w:r>
            <w:r w:rsidR="003D257E">
              <w:rPr>
                <w:bCs/>
              </w:rPr>
              <w:t xml:space="preserve"> VSIA “Nacionālais rehabilitācijas centrs “Vaivari”” (turpmāk arī –</w:t>
            </w:r>
            <w:r w:rsidRPr="006323FB">
              <w:rPr>
                <w:bCs/>
              </w:rPr>
              <w:t xml:space="preserve"> </w:t>
            </w:r>
            <w:r w:rsidR="000753E4" w:rsidRPr="003D257E">
              <w:rPr>
                <w:bCs/>
              </w:rPr>
              <w:t>Kapitālsab</w:t>
            </w:r>
            <w:r w:rsidR="000753E4">
              <w:rPr>
                <w:bCs/>
              </w:rPr>
              <w:t>iedrīb</w:t>
            </w:r>
            <w:r w:rsidR="003D257E">
              <w:rPr>
                <w:bCs/>
              </w:rPr>
              <w:t>a)</w:t>
            </w:r>
            <w:r w:rsidRPr="006323FB">
              <w:rPr>
                <w:bCs/>
              </w:rPr>
              <w:t xml:space="preserve">, </w:t>
            </w:r>
            <w:r w:rsidRPr="00D03D3E">
              <w:rPr>
                <w:b/>
              </w:rPr>
              <w:t>ņemot vērā principus atlīdzību noteikšanā</w:t>
            </w:r>
            <w:r w:rsidRPr="006323FB">
              <w:rPr>
                <w:bCs/>
              </w:rPr>
              <w:t>.</w:t>
            </w:r>
          </w:p>
          <w:p w14:paraId="737246EF" w14:textId="2E91169E" w:rsidR="006323FB" w:rsidRPr="006323FB" w:rsidRDefault="006323FB" w:rsidP="006323FB">
            <w:pPr>
              <w:numPr>
                <w:ilvl w:val="0"/>
                <w:numId w:val="2"/>
              </w:numPr>
              <w:cnfStyle w:val="000000100000" w:firstRow="0" w:lastRow="0" w:firstColumn="0" w:lastColumn="0" w:oddVBand="0" w:evenVBand="0" w:oddHBand="1" w:evenHBand="0" w:firstRowFirstColumn="0" w:firstRowLastColumn="0" w:lastRowFirstColumn="0" w:lastRowLastColumn="0"/>
              <w:rPr>
                <w:bCs/>
              </w:rPr>
            </w:pPr>
            <w:r w:rsidRPr="006323FB">
              <w:rPr>
                <w:bCs/>
              </w:rPr>
              <w:t>Par valsts aģentūras budžetu lemj valsts augstākā izpildvara, kurai</w:t>
            </w:r>
            <w:r w:rsidR="00D03D3E">
              <w:rPr>
                <w:bCs/>
              </w:rPr>
              <w:t>, iespējams,</w:t>
            </w:r>
            <w:r w:rsidRPr="006323FB">
              <w:rPr>
                <w:bCs/>
              </w:rPr>
              <w:t xml:space="preserve"> kapacitāte iedziļināties efektīva budžeta izveidē ir ierobežota.</w:t>
            </w:r>
          </w:p>
        </w:tc>
      </w:tr>
    </w:tbl>
    <w:p w14:paraId="783F3563" w14:textId="77777777" w:rsidR="006323FB" w:rsidRPr="006323FB" w:rsidRDefault="006323FB" w:rsidP="006323FB">
      <w:pPr>
        <w:rPr>
          <w:bCs/>
        </w:rPr>
      </w:pPr>
    </w:p>
    <w:p w14:paraId="2BF0222F" w14:textId="77777777" w:rsidR="006323FB" w:rsidRPr="006323FB" w:rsidRDefault="006323FB" w:rsidP="006323FB">
      <w:bookmarkStart w:id="2" w:name="_Toc141350229"/>
      <w:r w:rsidRPr="006323FB">
        <w:t>Secinājumi</w:t>
      </w:r>
      <w:bookmarkEnd w:id="2"/>
    </w:p>
    <w:p w14:paraId="365C425C" w14:textId="77777777" w:rsidR="006323FB" w:rsidRPr="006323FB" w:rsidRDefault="006323FB" w:rsidP="006323FB">
      <w:pPr>
        <w:rPr>
          <w:bCs/>
        </w:rPr>
      </w:pPr>
    </w:p>
    <w:p w14:paraId="0C6AA2BC" w14:textId="0375C59C" w:rsidR="006323FB" w:rsidRPr="006323FB" w:rsidRDefault="006323FB" w:rsidP="006323FB">
      <w:pPr>
        <w:numPr>
          <w:ilvl w:val="0"/>
          <w:numId w:val="3"/>
        </w:numPr>
        <w:rPr>
          <w:bCs/>
        </w:rPr>
      </w:pPr>
      <w:r w:rsidRPr="006323FB">
        <w:rPr>
          <w:bCs/>
        </w:rPr>
        <w:t xml:space="preserve">Lai gan, izveidojot valsts aģentūru, to pārraudzītu ministrs un ministru kabinets (piemēram, apstiprinot valsts aģentūras budžetu), kas ilgtermiņā varētu sekmēt vienotu redzējumu un mijiedarbību ar citām jomām attiecībā uz </w:t>
      </w:r>
      <w:r w:rsidR="00D03D3E">
        <w:rPr>
          <w:bCs/>
        </w:rPr>
        <w:t xml:space="preserve">veselības aprūpes sniegtajiem pakalpojumiem </w:t>
      </w:r>
      <w:r w:rsidR="000753E4">
        <w:rPr>
          <w:bCs/>
        </w:rPr>
        <w:t>rehabilitācijas un tehnisko palīglīdzekļu pakalpojumiem</w:t>
      </w:r>
      <w:r w:rsidRPr="006323FB">
        <w:rPr>
          <w:bCs/>
        </w:rPr>
        <w:t xml:space="preserve"> valstī, taču vienlaikus šāda pieeja varētu būt neefektīva, jo pārvaldība nenotiek pēc iespējas zemākā pārvaldes līmenī - pēc iespējas tuvāk pakalpojumu saņēmējiem.</w:t>
      </w:r>
    </w:p>
    <w:p w14:paraId="71F1BB91" w14:textId="58303816" w:rsidR="006323FB" w:rsidRPr="006323FB" w:rsidRDefault="006323FB" w:rsidP="006323FB">
      <w:pPr>
        <w:rPr>
          <w:bCs/>
        </w:rPr>
      </w:pPr>
      <w:r w:rsidRPr="006323FB">
        <w:rPr>
          <w:bCs/>
        </w:rPr>
        <w:t xml:space="preserve">Pamatojoties uz </w:t>
      </w:r>
      <w:r w:rsidR="00D03D3E">
        <w:rPr>
          <w:bCs/>
        </w:rPr>
        <w:t>valsts līdzdalības saglabāšanas VSIA “Nacionālais rehabilitācijas centrs “Vaivari”” ziņojumā</w:t>
      </w:r>
      <w:r w:rsidRPr="006323FB">
        <w:rPr>
          <w:bCs/>
        </w:rPr>
        <w:t xml:space="preserve"> sniegto informāciju par Kapitālsabiedrību, tā savu darbību veic atbilstoši finanšu un </w:t>
      </w:r>
      <w:proofErr w:type="spellStart"/>
      <w:r w:rsidRPr="006323FB">
        <w:rPr>
          <w:bCs/>
        </w:rPr>
        <w:t>nefinanšu</w:t>
      </w:r>
      <w:proofErr w:type="spellEnd"/>
      <w:r w:rsidRPr="006323FB">
        <w:rPr>
          <w:bCs/>
        </w:rPr>
        <w:t xml:space="preserve"> mērķiem, tās finanšu stāvoklis ir vērtējams kā stabils, un tās rīcībā esošie resursi ir nepieciešamajā apjomā, līdz ar to, vērtējot Kapitālsabiedrības darbību esošajā tās darbības modelī, </w:t>
      </w:r>
      <w:proofErr w:type="spellStart"/>
      <w:r w:rsidRPr="006323FB">
        <w:rPr>
          <w:bCs/>
        </w:rPr>
        <w:t>izvērtējuma</w:t>
      </w:r>
      <w:proofErr w:type="spellEnd"/>
      <w:r w:rsidRPr="006323FB">
        <w:rPr>
          <w:bCs/>
        </w:rPr>
        <w:t xml:space="preserve"> veikšanas periodā nav novērojama resursu neefektīva izmantošana. </w:t>
      </w:r>
    </w:p>
    <w:p w14:paraId="61B5AF7F" w14:textId="1F937292" w:rsidR="006323FB" w:rsidRDefault="006323FB" w:rsidP="006323FB">
      <w:pPr>
        <w:numPr>
          <w:ilvl w:val="0"/>
          <w:numId w:val="3"/>
        </w:numPr>
        <w:rPr>
          <w:bCs/>
        </w:rPr>
      </w:pPr>
      <w:r w:rsidRPr="006323FB">
        <w:rPr>
          <w:bCs/>
        </w:rPr>
        <w:t xml:space="preserve">Valsts aģentūras modelis ir ierobežojošs attiecībā uz </w:t>
      </w:r>
      <w:r w:rsidR="00D03D3E">
        <w:rPr>
          <w:bCs/>
        </w:rPr>
        <w:t>Kapitālsabiedrības</w:t>
      </w:r>
      <w:r w:rsidRPr="006323FB">
        <w:rPr>
          <w:bCs/>
        </w:rPr>
        <w:t xml:space="preserve"> resursu lietderīgu pārvaldību, proti, šobrīd esošajā modelī Kapitālsabiedrības darbojas privāto tiesību jomā, sniedzot ne tikai stratēģiski svarīgus pakalpojumus, bet arī darbojoties tirgus apstākļos, tādējādi nodrošinot pēc iespējas lietderīgāku slimnīcas rīcībā esošo resursu izmantošanu, proti, cilvēkresursus, materiālos un finanšu resursu. Valsts aģentūras modelī, piemēram, </w:t>
      </w:r>
      <w:r w:rsidR="00D03D3E">
        <w:rPr>
          <w:bCs/>
        </w:rPr>
        <w:t>Kapitālsabiedrības</w:t>
      </w:r>
      <w:r w:rsidRPr="006323FB">
        <w:rPr>
          <w:bCs/>
        </w:rPr>
        <w:t xml:space="preserve"> cilvēkresursu atlīdzībai būs jāpiemēro nevis tirgus situācijai atbilstoši nosacījumi, bet gan vienota valsts politika valsts un pašvaldību iestādēs strādājošajiem, kā arī sniegto pakalpojumu izmaksu noteikšana un apstiprināšana būs administratīvais slogs, kas prasīs papildu cilvēku un laika resursus, salīdzinājumā ar esošo Kapitālsabiedrības modeli. </w:t>
      </w:r>
    </w:p>
    <w:p w14:paraId="4E460C3A" w14:textId="77777777" w:rsidR="00D03D3E" w:rsidRPr="006323FB" w:rsidRDefault="00D03D3E" w:rsidP="00D03D3E">
      <w:pPr>
        <w:ind w:left="720" w:firstLine="0"/>
        <w:rPr>
          <w:bCs/>
        </w:rPr>
      </w:pPr>
    </w:p>
    <w:p w14:paraId="0FCCA7FD" w14:textId="77777777" w:rsidR="006323FB" w:rsidRPr="003D257E" w:rsidRDefault="006323FB" w:rsidP="006323FB">
      <w:pPr>
        <w:rPr>
          <w:b/>
        </w:rPr>
      </w:pPr>
      <w:bookmarkStart w:id="3" w:name="_Toc141350230"/>
      <w:r w:rsidRPr="003D257E">
        <w:rPr>
          <w:b/>
        </w:rPr>
        <w:t>Publiskas personas iestāde</w:t>
      </w:r>
      <w:bookmarkEnd w:id="3"/>
    </w:p>
    <w:p w14:paraId="39553F78" w14:textId="77777777" w:rsidR="006323FB" w:rsidRPr="003D257E" w:rsidRDefault="006323FB" w:rsidP="006323FB">
      <w:pPr>
        <w:rPr>
          <w:bCs/>
        </w:rPr>
      </w:pPr>
    </w:p>
    <w:p w14:paraId="1670BF08" w14:textId="77777777" w:rsidR="006323FB" w:rsidRPr="006323FB" w:rsidRDefault="006323FB" w:rsidP="006323FB">
      <w:bookmarkStart w:id="4" w:name="_Toc141350231"/>
      <w:r w:rsidRPr="003D257E">
        <w:t>Tiesiskais regulējums</w:t>
      </w:r>
      <w:bookmarkEnd w:id="4"/>
    </w:p>
    <w:p w14:paraId="7E5D409D" w14:textId="77777777" w:rsidR="006323FB" w:rsidRPr="006323FB" w:rsidRDefault="006323FB" w:rsidP="006323FB">
      <w:pPr>
        <w:rPr>
          <w:bCs/>
        </w:rPr>
      </w:pPr>
    </w:p>
    <w:p w14:paraId="5A84B567" w14:textId="37B719F6" w:rsidR="006323FB" w:rsidRPr="006323FB" w:rsidRDefault="006323FB" w:rsidP="006323FB">
      <w:pPr>
        <w:rPr>
          <w:bCs/>
        </w:rPr>
      </w:pPr>
      <w:r w:rsidRPr="006323FB">
        <w:rPr>
          <w:bCs/>
        </w:rPr>
        <w:t xml:space="preserve">Valsts iestādes darbības tiesiskos pamatus nodrošina Valsts pārvaldes iekārtas likums.  </w:t>
      </w:r>
      <w:r w:rsidR="003D257E">
        <w:rPr>
          <w:bCs/>
        </w:rPr>
        <w:t>I</w:t>
      </w:r>
      <w:r w:rsidRPr="006323FB">
        <w:rPr>
          <w:bCs/>
        </w:rPr>
        <w:t>estād</w:t>
      </w:r>
      <w:r w:rsidR="003D257E">
        <w:rPr>
          <w:bCs/>
        </w:rPr>
        <w:t>e ir</w:t>
      </w:r>
      <w:r w:rsidRPr="006323FB">
        <w:rPr>
          <w:bCs/>
        </w:rPr>
        <w:t xml:space="preserve"> institūcij</w:t>
      </w:r>
      <w:r w:rsidR="003D257E">
        <w:rPr>
          <w:bCs/>
        </w:rPr>
        <w:t>a</w:t>
      </w:r>
      <w:r w:rsidRPr="006323FB">
        <w:rPr>
          <w:bCs/>
        </w:rPr>
        <w:t>, kura darbojas publiskas personas vārdā un kurai ar normatīvo aktu noteikta kompetence valsts pārvaldē, piešķirti finanšu līdzekļi tās darbības īstenošanai un ir savs personāls.</w:t>
      </w:r>
    </w:p>
    <w:p w14:paraId="30301FB0" w14:textId="3F108F15" w:rsidR="006323FB" w:rsidRPr="006323FB" w:rsidRDefault="006323FB" w:rsidP="006323FB">
      <w:pPr>
        <w:rPr>
          <w:bCs/>
        </w:rPr>
      </w:pPr>
      <w:r w:rsidRPr="006323FB">
        <w:rPr>
          <w:bCs/>
        </w:rPr>
        <w:t>Ministru kabinets īsteno padotību pār valsts pārvaldes organizāciju un pār valsts pārvaldes funkciju pildīšanu. Padotību īsteno pakļautības vai pārraudzības formā.</w:t>
      </w:r>
    </w:p>
    <w:p w14:paraId="413C72A9" w14:textId="77777777" w:rsidR="006323FB" w:rsidRPr="006323FB" w:rsidRDefault="006323FB" w:rsidP="006323FB">
      <w:pPr>
        <w:rPr>
          <w:bCs/>
        </w:rPr>
      </w:pPr>
      <w:r w:rsidRPr="006323FB">
        <w:rPr>
          <w:bCs/>
        </w:rPr>
        <w:t>Ja tiešās pārvaldes iestāde, kas nav ministrija, atrodas kāda Ministru kabineta locekļa tiešā pakļautībā, Ministru kabinets var noteikt, ka attiecīgās iestādes vadītājs ir amatpersona ar valsts sekretāra tiesībām.</w:t>
      </w:r>
    </w:p>
    <w:p w14:paraId="4707A16C" w14:textId="4FAC8B26" w:rsidR="006323FB" w:rsidRPr="006323FB" w:rsidRDefault="006323FB" w:rsidP="006323FB">
      <w:pPr>
        <w:rPr>
          <w:bCs/>
        </w:rPr>
      </w:pPr>
      <w:r w:rsidRPr="00D55288">
        <w:rPr>
          <w:bCs/>
        </w:rPr>
        <w:lastRenderedPageBreak/>
        <w:t>Ministru kabinets izveido,</w:t>
      </w:r>
      <w:r w:rsidRPr="006323FB">
        <w:rPr>
          <w:bCs/>
        </w:rPr>
        <w:t xml:space="preserve"> reorganizē un likvidē tiešās pārvaldes iestādi, pamatojoties uz likumu vai pēc savas iniciatīvas, ievērojot valsts pārvaldes principus</w:t>
      </w:r>
      <w:r w:rsidR="00D55288">
        <w:rPr>
          <w:bCs/>
        </w:rPr>
        <w:t>.</w:t>
      </w:r>
    </w:p>
    <w:p w14:paraId="0AC898E2" w14:textId="77777777" w:rsidR="006323FB" w:rsidRPr="006323FB" w:rsidRDefault="006323FB" w:rsidP="006323FB">
      <w:pPr>
        <w:rPr>
          <w:bCs/>
        </w:rPr>
      </w:pPr>
      <w:r w:rsidRPr="006323FB">
        <w:rPr>
          <w:bCs/>
        </w:rPr>
        <w:t xml:space="preserve">Lai gan tiešās pārvaldes iestādi var izveidot, pārveidojot valsts kapitālsabiedrību Publiskas personas kapitāla daļu un kapitālsabiedrību pārvaldības likumā noteiktajā kārtībā, tomēr, vērtējot šī </w:t>
      </w:r>
      <w:proofErr w:type="spellStart"/>
      <w:r w:rsidRPr="006323FB">
        <w:rPr>
          <w:bCs/>
        </w:rPr>
        <w:t>izvērtējuma</w:t>
      </w:r>
      <w:proofErr w:type="spellEnd"/>
      <w:r w:rsidRPr="006323FB">
        <w:rPr>
          <w:bCs/>
        </w:rPr>
        <w:t xml:space="preserve"> ietvaros valsts līdzdalības saglabāšanu Kapitālsabiedrībā atbilstoši juridiskajam, ekonomiskajam un konkurences ietvaram, netika saskatīti riski esošajam pārvaldības modelim, lai iniciētu padziļinātu </w:t>
      </w:r>
      <w:proofErr w:type="spellStart"/>
      <w:r w:rsidRPr="006323FB">
        <w:rPr>
          <w:bCs/>
        </w:rPr>
        <w:t>izvērtējumu</w:t>
      </w:r>
      <w:proofErr w:type="spellEnd"/>
      <w:r w:rsidRPr="006323FB">
        <w:rPr>
          <w:bCs/>
        </w:rPr>
        <w:t xml:space="preserve"> uzņēmuma funkcijām.</w:t>
      </w:r>
    </w:p>
    <w:p w14:paraId="4C9DD81D" w14:textId="77777777" w:rsidR="006323FB" w:rsidRPr="006323FB" w:rsidRDefault="006323FB" w:rsidP="006323FB">
      <w:pPr>
        <w:rPr>
          <w:bCs/>
        </w:rPr>
      </w:pPr>
      <w:r w:rsidRPr="006323FB">
        <w:rPr>
          <w:bCs/>
        </w:rPr>
        <w:t xml:space="preserve">Tiešās pārvaldes iestādei tiek piešķirti finanšu līdzekļi tās darbības īstenošanai. </w:t>
      </w:r>
      <w:r w:rsidRPr="00FC41BD">
        <w:rPr>
          <w:b/>
        </w:rPr>
        <w:t>Darbiniekiem atlīdzību tiešās pārvaldes iestādē nosaka atbilstoši Valsts un pašvaldību institūciju amatpersonu un darbinieku atlīdzības likumam</w:t>
      </w:r>
      <w:r w:rsidRPr="006323FB">
        <w:rPr>
          <w:bCs/>
        </w:rPr>
        <w:t>.</w:t>
      </w:r>
    </w:p>
    <w:p w14:paraId="5E78AB59" w14:textId="77777777" w:rsidR="006323FB" w:rsidRPr="006323FB" w:rsidRDefault="006323FB" w:rsidP="006323FB">
      <w:pPr>
        <w:rPr>
          <w:bCs/>
        </w:rPr>
      </w:pPr>
      <w:r w:rsidRPr="006323FB">
        <w:rPr>
          <w:bCs/>
        </w:rPr>
        <w:t>Tiešās pārvaldes institucionālo sistēmu veido un tās darba organizāciju nosaka Ministru kabinets, taču iestādes vadītājs veic tiešās pārvaldes iestādes funkciju pildīšanu.</w:t>
      </w:r>
    </w:p>
    <w:p w14:paraId="565254DD" w14:textId="77777777" w:rsidR="006323FB" w:rsidRPr="006323FB" w:rsidRDefault="006323FB" w:rsidP="006323FB">
      <w:pPr>
        <w:rPr>
          <w:bCs/>
        </w:rPr>
      </w:pPr>
    </w:p>
    <w:p w14:paraId="2F8E92D4" w14:textId="39F70CFF" w:rsidR="006323FB" w:rsidRPr="006323FB" w:rsidRDefault="006323FB" w:rsidP="006323FB">
      <w:pPr>
        <w:ind w:firstLine="0"/>
        <w:rPr>
          <w:bCs/>
        </w:rPr>
      </w:pPr>
      <w:r>
        <w:rPr>
          <w:bCs/>
          <w:i/>
        </w:rPr>
        <w:t xml:space="preserve">  </w:t>
      </w:r>
      <w:r w:rsidRPr="006323FB">
        <w:rPr>
          <w:b/>
          <w:iCs/>
        </w:rPr>
        <w:t>An</w:t>
      </w:r>
      <w:r w:rsidRPr="006323FB">
        <w:rPr>
          <w:b/>
          <w:bCs/>
        </w:rPr>
        <w:t>alīze iestādes pārvaldības modelim</w:t>
      </w:r>
    </w:p>
    <w:tbl>
      <w:tblPr>
        <w:tblStyle w:val="LightShading"/>
        <w:tblW w:w="9356" w:type="dxa"/>
        <w:tblInd w:w="108" w:type="dxa"/>
        <w:tblLook w:val="04A0" w:firstRow="1" w:lastRow="0" w:firstColumn="1" w:lastColumn="0" w:noHBand="0" w:noVBand="1"/>
      </w:tblPr>
      <w:tblGrid>
        <w:gridCol w:w="4677"/>
        <w:gridCol w:w="4679"/>
      </w:tblGrid>
      <w:tr w:rsidR="006323FB" w:rsidRPr="006323FB" w14:paraId="4AA195AA" w14:textId="77777777" w:rsidTr="006323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hideMark/>
          </w:tcPr>
          <w:p w14:paraId="0BA3A21D" w14:textId="77777777" w:rsidR="006323FB" w:rsidRPr="006323FB" w:rsidRDefault="006323FB" w:rsidP="006323FB">
            <w:r w:rsidRPr="006323FB">
              <w:t>STIPRĀS PUSES</w:t>
            </w:r>
          </w:p>
        </w:tc>
        <w:tc>
          <w:tcPr>
            <w:tcW w:w="4679" w:type="dxa"/>
            <w:hideMark/>
          </w:tcPr>
          <w:p w14:paraId="1F8EF6DF" w14:textId="77777777" w:rsidR="006323FB" w:rsidRPr="006323FB" w:rsidRDefault="006323FB" w:rsidP="006323FB">
            <w:pPr>
              <w:cnfStyle w:val="100000000000" w:firstRow="1" w:lastRow="0" w:firstColumn="0" w:lastColumn="0" w:oddVBand="0" w:evenVBand="0" w:oddHBand="0" w:evenHBand="0" w:firstRowFirstColumn="0" w:firstRowLastColumn="0" w:lastRowFirstColumn="0" w:lastRowLastColumn="0"/>
            </w:pPr>
            <w:r w:rsidRPr="006323FB">
              <w:t>VĀJĀS PUSES</w:t>
            </w:r>
          </w:p>
        </w:tc>
      </w:tr>
      <w:tr w:rsidR="006323FB" w:rsidRPr="006323FB" w14:paraId="6C75D14A" w14:textId="77777777" w:rsidTr="00632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Borders>
              <w:top w:val="nil"/>
              <w:bottom w:val="nil"/>
            </w:tcBorders>
            <w:hideMark/>
          </w:tcPr>
          <w:p w14:paraId="33F76DA1" w14:textId="77777777" w:rsidR="006323FB" w:rsidRPr="006323FB" w:rsidRDefault="006323FB" w:rsidP="006323FB">
            <w:r w:rsidRPr="006323FB">
              <w:t>Tiešās pārvaldes iestāde saņem finanšu līdzekļus no valsts budžeta, tādējādi iestādes budžets ir prognozējams pārskatāmā laika periodā.</w:t>
            </w:r>
          </w:p>
        </w:tc>
        <w:tc>
          <w:tcPr>
            <w:tcW w:w="4679" w:type="dxa"/>
            <w:tcBorders>
              <w:top w:val="nil"/>
              <w:bottom w:val="nil"/>
            </w:tcBorders>
            <w:hideMark/>
          </w:tcPr>
          <w:p w14:paraId="36358F48" w14:textId="77777777" w:rsidR="006323FB" w:rsidRPr="006323FB" w:rsidRDefault="006323FB" w:rsidP="006323FB">
            <w:pPr>
              <w:numPr>
                <w:ilvl w:val="0"/>
                <w:numId w:val="1"/>
              </w:numPr>
              <w:cnfStyle w:val="000000100000" w:firstRow="0" w:lastRow="0" w:firstColumn="0" w:lastColumn="0" w:oddVBand="0" w:evenVBand="0" w:oddHBand="1" w:evenHBand="0" w:firstRowFirstColumn="0" w:firstRowLastColumn="0" w:lastRowFirstColumn="0" w:lastRowLastColumn="0"/>
              <w:rPr>
                <w:bCs/>
              </w:rPr>
            </w:pPr>
            <w:r w:rsidRPr="006323FB">
              <w:rPr>
                <w:bCs/>
              </w:rPr>
              <w:t xml:space="preserve">Personāla atlīdzība var nebūt konkurētspējīga, ņemot vērā, ka tiešās pārvaldes iestādēs personālam atlīdzību nosaka </w:t>
            </w:r>
            <w:r w:rsidRPr="00FC41BD">
              <w:rPr>
                <w:b/>
              </w:rPr>
              <w:t>pēc vienotas pieejas ar citām valsts un pašvaldības iestādēm</w:t>
            </w:r>
            <w:r w:rsidRPr="006323FB">
              <w:rPr>
                <w:bCs/>
              </w:rPr>
              <w:t>.</w:t>
            </w:r>
          </w:p>
          <w:p w14:paraId="3FC6962C" w14:textId="77777777" w:rsidR="006323FB" w:rsidRPr="006323FB" w:rsidRDefault="006323FB" w:rsidP="006323FB">
            <w:pPr>
              <w:numPr>
                <w:ilvl w:val="0"/>
                <w:numId w:val="1"/>
              </w:numPr>
              <w:cnfStyle w:val="000000100000" w:firstRow="0" w:lastRow="0" w:firstColumn="0" w:lastColumn="0" w:oddVBand="0" w:evenVBand="0" w:oddHBand="1" w:evenHBand="0" w:firstRowFirstColumn="0" w:firstRowLastColumn="0" w:lastRowFirstColumn="0" w:lastRowLastColumn="0"/>
              <w:rPr>
                <w:bCs/>
              </w:rPr>
            </w:pPr>
            <w:r w:rsidRPr="006323FB">
              <w:rPr>
                <w:bCs/>
              </w:rPr>
              <w:t>Tiešās pārvaldes iestādes darbība nav elastīga, jo balstās uz konkrētu funkciju veikšanu.</w:t>
            </w:r>
          </w:p>
          <w:p w14:paraId="407BE7BB" w14:textId="77777777" w:rsidR="006323FB" w:rsidRPr="006323FB" w:rsidRDefault="006323FB" w:rsidP="006323FB">
            <w:pPr>
              <w:numPr>
                <w:ilvl w:val="0"/>
                <w:numId w:val="1"/>
              </w:numPr>
              <w:cnfStyle w:val="000000100000" w:firstRow="0" w:lastRow="0" w:firstColumn="0" w:lastColumn="0" w:oddVBand="0" w:evenVBand="0" w:oddHBand="1" w:evenHBand="0" w:firstRowFirstColumn="0" w:firstRowLastColumn="0" w:lastRowFirstColumn="0" w:lastRowLastColumn="0"/>
              <w:rPr>
                <w:bCs/>
              </w:rPr>
            </w:pPr>
            <w:r w:rsidRPr="006323FB">
              <w:rPr>
                <w:bCs/>
              </w:rPr>
              <w:t xml:space="preserve">Tiešās pārvaldes iestāde ir papildu slogs valsts budžetam </w:t>
            </w:r>
          </w:p>
        </w:tc>
      </w:tr>
      <w:tr w:rsidR="006323FB" w:rsidRPr="006323FB" w14:paraId="0309030F" w14:textId="77777777" w:rsidTr="006323FB">
        <w:tc>
          <w:tcPr>
            <w:cnfStyle w:val="001000000000" w:firstRow="0" w:lastRow="0" w:firstColumn="1" w:lastColumn="0" w:oddVBand="0" w:evenVBand="0" w:oddHBand="0" w:evenHBand="0" w:firstRowFirstColumn="0" w:firstRowLastColumn="0" w:lastRowFirstColumn="0" w:lastRowLastColumn="0"/>
            <w:tcW w:w="4677" w:type="dxa"/>
            <w:tcBorders>
              <w:top w:val="nil"/>
              <w:left w:val="nil"/>
              <w:bottom w:val="nil"/>
              <w:right w:val="nil"/>
            </w:tcBorders>
            <w:hideMark/>
          </w:tcPr>
          <w:p w14:paraId="7EEAF459" w14:textId="77777777" w:rsidR="006323FB" w:rsidRPr="006323FB" w:rsidRDefault="006323FB" w:rsidP="006323FB">
            <w:r w:rsidRPr="006323FB">
              <w:t>IESPĒJAS</w:t>
            </w:r>
          </w:p>
        </w:tc>
        <w:tc>
          <w:tcPr>
            <w:tcW w:w="4679" w:type="dxa"/>
            <w:tcBorders>
              <w:top w:val="nil"/>
              <w:left w:val="nil"/>
              <w:bottom w:val="nil"/>
              <w:right w:val="nil"/>
            </w:tcBorders>
            <w:hideMark/>
          </w:tcPr>
          <w:p w14:paraId="16ACECE6" w14:textId="77777777" w:rsidR="006323FB" w:rsidRPr="006323FB" w:rsidRDefault="006323FB" w:rsidP="006323FB">
            <w:pPr>
              <w:cnfStyle w:val="000000000000" w:firstRow="0" w:lastRow="0" w:firstColumn="0" w:lastColumn="0" w:oddVBand="0" w:evenVBand="0" w:oddHBand="0" w:evenHBand="0" w:firstRowFirstColumn="0" w:firstRowLastColumn="0" w:lastRowFirstColumn="0" w:lastRowLastColumn="0"/>
              <w:rPr>
                <w:b/>
                <w:bCs/>
              </w:rPr>
            </w:pPr>
            <w:r w:rsidRPr="006323FB">
              <w:rPr>
                <w:b/>
                <w:bCs/>
              </w:rPr>
              <w:t>DRAUDI</w:t>
            </w:r>
          </w:p>
        </w:tc>
      </w:tr>
      <w:tr w:rsidR="006323FB" w:rsidRPr="006323FB" w14:paraId="3BC3719D" w14:textId="77777777" w:rsidTr="006323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7" w:type="dxa"/>
            <w:tcBorders>
              <w:top w:val="nil"/>
              <w:bottom w:val="single" w:sz="8" w:space="0" w:color="000000" w:themeColor="text1"/>
            </w:tcBorders>
            <w:hideMark/>
          </w:tcPr>
          <w:p w14:paraId="0BC6FF37" w14:textId="5A4FF4C9" w:rsidR="006323FB" w:rsidRPr="006323FB" w:rsidRDefault="006323FB" w:rsidP="006323FB">
            <w:r w:rsidRPr="006323FB">
              <w:t xml:space="preserve">Valsts vienots redzējums par šīs jomas attīstību.  </w:t>
            </w:r>
          </w:p>
        </w:tc>
        <w:tc>
          <w:tcPr>
            <w:tcW w:w="4679" w:type="dxa"/>
            <w:tcBorders>
              <w:top w:val="nil"/>
              <w:bottom w:val="single" w:sz="8" w:space="0" w:color="000000" w:themeColor="text1"/>
            </w:tcBorders>
            <w:hideMark/>
          </w:tcPr>
          <w:p w14:paraId="6C398D43" w14:textId="77777777" w:rsidR="006323FB" w:rsidRPr="006323FB" w:rsidRDefault="006323FB" w:rsidP="006323FB">
            <w:pPr>
              <w:numPr>
                <w:ilvl w:val="0"/>
                <w:numId w:val="2"/>
              </w:numPr>
              <w:cnfStyle w:val="000000100000" w:firstRow="0" w:lastRow="0" w:firstColumn="0" w:lastColumn="0" w:oddVBand="0" w:evenVBand="0" w:oddHBand="1" w:evenHBand="0" w:firstRowFirstColumn="0" w:firstRowLastColumn="0" w:lastRowFirstColumn="0" w:lastRowLastColumn="0"/>
              <w:rPr>
                <w:bCs/>
              </w:rPr>
            </w:pPr>
            <w:r w:rsidRPr="006323FB">
              <w:rPr>
                <w:bCs/>
              </w:rPr>
              <w:t>Personāla trūkums var negatīvi ietekmēt tiešās pārvaldes iestādei noteikto funkciju veikšanu (jo īpaši institūcijai medicīnas jomā), ņemot vērā, ka tiešās pārvaldes iestādes savas funkcijas veic tikai sava personāla ietvaros.</w:t>
            </w:r>
          </w:p>
          <w:p w14:paraId="76ED4195" w14:textId="5168D4D8" w:rsidR="006323FB" w:rsidRPr="006323FB" w:rsidRDefault="006323FB" w:rsidP="006323FB">
            <w:pPr>
              <w:numPr>
                <w:ilvl w:val="0"/>
                <w:numId w:val="2"/>
              </w:numPr>
              <w:cnfStyle w:val="000000100000" w:firstRow="0" w:lastRow="0" w:firstColumn="0" w:lastColumn="0" w:oddVBand="0" w:evenVBand="0" w:oddHBand="1" w:evenHBand="0" w:firstRowFirstColumn="0" w:firstRowLastColumn="0" w:lastRowFirstColumn="0" w:lastRowLastColumn="0"/>
              <w:rPr>
                <w:bCs/>
              </w:rPr>
            </w:pPr>
            <w:r w:rsidRPr="006323FB">
              <w:rPr>
                <w:bCs/>
              </w:rPr>
              <w:t xml:space="preserve">Būtiski ietekmēs medicīnas personāla piesaistes iespējas </w:t>
            </w:r>
            <w:r w:rsidR="00FC41BD">
              <w:rPr>
                <w:bCs/>
              </w:rPr>
              <w:t>Kapitālsabiedrībā</w:t>
            </w:r>
            <w:r w:rsidRPr="006323FB">
              <w:rPr>
                <w:bCs/>
              </w:rPr>
              <w:t>, ņemot vērā principus atlīdzību noteikšanā.</w:t>
            </w:r>
          </w:p>
          <w:p w14:paraId="06F9E499" w14:textId="77777777" w:rsidR="006323FB" w:rsidRPr="006323FB" w:rsidRDefault="006323FB" w:rsidP="006323FB">
            <w:pPr>
              <w:numPr>
                <w:ilvl w:val="0"/>
                <w:numId w:val="2"/>
              </w:numPr>
              <w:cnfStyle w:val="000000100000" w:firstRow="0" w:lastRow="0" w:firstColumn="0" w:lastColumn="0" w:oddVBand="0" w:evenVBand="0" w:oddHBand="1" w:evenHBand="0" w:firstRowFirstColumn="0" w:firstRowLastColumn="0" w:lastRowFirstColumn="0" w:lastRowLastColumn="0"/>
              <w:rPr>
                <w:bCs/>
              </w:rPr>
            </w:pPr>
            <w:r w:rsidRPr="006323FB">
              <w:rPr>
                <w:bCs/>
              </w:rPr>
              <w:t>Tiešās pārvaldes iestādes sniegto pakalpojumu apjoms ir tiešā veidā atkarīgs no valstij pieejamajiem finanšu līdzekļiem.</w:t>
            </w:r>
          </w:p>
        </w:tc>
      </w:tr>
    </w:tbl>
    <w:p w14:paraId="53EA5812" w14:textId="77777777" w:rsidR="006323FB" w:rsidRPr="006323FB" w:rsidRDefault="006323FB" w:rsidP="006323FB">
      <w:pPr>
        <w:rPr>
          <w:bCs/>
        </w:rPr>
      </w:pPr>
    </w:p>
    <w:p w14:paraId="604181AE" w14:textId="77777777" w:rsidR="006323FB" w:rsidRPr="006323FB" w:rsidRDefault="006323FB" w:rsidP="006323FB">
      <w:bookmarkStart w:id="5" w:name="_Toc141350233"/>
      <w:r w:rsidRPr="006323FB">
        <w:t>Secinājumi</w:t>
      </w:r>
      <w:bookmarkEnd w:id="5"/>
    </w:p>
    <w:p w14:paraId="4C18D391" w14:textId="77777777" w:rsidR="006323FB" w:rsidRPr="006323FB" w:rsidRDefault="006323FB" w:rsidP="006323FB">
      <w:pPr>
        <w:rPr>
          <w:bCs/>
        </w:rPr>
      </w:pPr>
    </w:p>
    <w:p w14:paraId="6F7935F8" w14:textId="610A56C8" w:rsidR="006323FB" w:rsidRPr="006323FB" w:rsidRDefault="006323FB" w:rsidP="006323FB">
      <w:pPr>
        <w:numPr>
          <w:ilvl w:val="0"/>
          <w:numId w:val="4"/>
        </w:numPr>
        <w:rPr>
          <w:bCs/>
        </w:rPr>
      </w:pPr>
      <w:r w:rsidRPr="006323FB">
        <w:rPr>
          <w:bCs/>
        </w:rPr>
        <w:t xml:space="preserve">Tiešās pārvaldes iestāde ar tai piešķirtajiem valsts budžeta līdzekļiem un ar tās rīcībā esošo personālu veic tai noteiktās funkcijas, līdz ar to nav pieļaujama situācija, kad tiešās pārvaldes iestāde varētu savus resursus izmantot, lai veiktu vēl kādas citas darbības, pielāgojoties tirgus situācijai vai citiem neparedzētiem apstākļiem īsākā termiņā. Izmaiņas šādu iestāžu darbībā vai budžetā, piemēram, ja nepieciešams pielāgoties jaunai </w:t>
      </w:r>
      <w:r w:rsidR="00FC41BD">
        <w:rPr>
          <w:bCs/>
        </w:rPr>
        <w:t xml:space="preserve">vai ārkārtas </w:t>
      </w:r>
      <w:r w:rsidRPr="006323FB">
        <w:rPr>
          <w:bCs/>
        </w:rPr>
        <w:t xml:space="preserve">situācijai, prasa laiku un administratīvo slogu, jo šādas izmaiņas parasti ir jāveic caur likumdošanas procesu vai ar citiem formāliem lēmumu pieņemšanas mehānismiem. </w:t>
      </w:r>
    </w:p>
    <w:p w14:paraId="18185233" w14:textId="77777777" w:rsidR="006323FB" w:rsidRPr="006323FB" w:rsidRDefault="006323FB" w:rsidP="006323FB">
      <w:pPr>
        <w:numPr>
          <w:ilvl w:val="0"/>
          <w:numId w:val="4"/>
        </w:numPr>
        <w:rPr>
          <w:bCs/>
        </w:rPr>
      </w:pPr>
      <w:r w:rsidRPr="006323FB">
        <w:rPr>
          <w:bCs/>
        </w:rPr>
        <w:lastRenderedPageBreak/>
        <w:t xml:space="preserve">Tiešās valsts pārvaldes iestādēm ir izstrādāti vienoti normatīvie akti, neatkarīgi no šo iestāžu darbības jomas, piemēram, darbinieku novērtēšana, atlīdzību noteikšana darbiniekiem, kā rezultātā varētu veidoties plaisa, piemēram, atlīdzību apmērā, starp privātā sektora ārstniecības iestādēm un valsts sektora ārstniecības iestādēm. </w:t>
      </w:r>
    </w:p>
    <w:p w14:paraId="78161F9A" w14:textId="77777777" w:rsidR="006323FB" w:rsidRPr="006323FB" w:rsidRDefault="006323FB" w:rsidP="006323FB">
      <w:pPr>
        <w:rPr>
          <w:bCs/>
        </w:rPr>
      </w:pPr>
      <w:bookmarkStart w:id="6" w:name="_Toc141350235"/>
    </w:p>
    <w:p w14:paraId="03C7562D" w14:textId="77777777" w:rsidR="006323FB" w:rsidRPr="006323FB" w:rsidRDefault="006323FB" w:rsidP="006323FB">
      <w:pPr>
        <w:rPr>
          <w:b/>
          <w:bCs/>
        </w:rPr>
      </w:pPr>
      <w:r w:rsidRPr="006323FB">
        <w:rPr>
          <w:b/>
          <w:bCs/>
        </w:rPr>
        <w:t>VI SECINĀJUMI</w:t>
      </w:r>
      <w:bookmarkEnd w:id="6"/>
    </w:p>
    <w:p w14:paraId="1141C050" w14:textId="77777777" w:rsidR="006323FB" w:rsidRPr="006323FB" w:rsidRDefault="006323FB" w:rsidP="006323FB">
      <w:pPr>
        <w:rPr>
          <w:bCs/>
        </w:rPr>
      </w:pPr>
    </w:p>
    <w:p w14:paraId="227B66E0" w14:textId="69A10D87" w:rsidR="006323FB" w:rsidRPr="006323FB" w:rsidRDefault="006323FB" w:rsidP="006323FB">
      <w:pPr>
        <w:numPr>
          <w:ilvl w:val="0"/>
          <w:numId w:val="5"/>
        </w:numPr>
        <w:rPr>
          <w:bCs/>
        </w:rPr>
      </w:pPr>
      <w:r w:rsidRPr="00131C33">
        <w:rPr>
          <w:bCs/>
        </w:rPr>
        <w:t>Secināms, ka valsts pašreizējais līdzdalības veids un apjoms Kapitālsabiedrībā ir atbilstošs normatīvo aktu prasībām, t.i.,</w:t>
      </w:r>
      <w:r w:rsidRPr="006323FB">
        <w:rPr>
          <w:bCs/>
        </w:rPr>
        <w:t xml:space="preserve"> valsts līdzdalība Kapitālsabiedrībā nodrošina </w:t>
      </w:r>
      <w:r w:rsidR="00131C33">
        <w:rPr>
          <w:bCs/>
        </w:rPr>
        <w:t>tās sniegto pakalpojumu</w:t>
      </w:r>
      <w:r w:rsidRPr="006323FB">
        <w:rPr>
          <w:bCs/>
        </w:rPr>
        <w:t xml:space="preserve"> pieejamību</w:t>
      </w:r>
      <w:r>
        <w:rPr>
          <w:bCs/>
        </w:rPr>
        <w:t xml:space="preserve">. </w:t>
      </w:r>
      <w:r w:rsidRPr="006323FB">
        <w:rPr>
          <w:bCs/>
        </w:rPr>
        <w:t xml:space="preserve">Kapitālsabiedrība sniedz stratēģiski svarīgus pakalpojumus un novērš tirgus nepilnību </w:t>
      </w:r>
      <w:r w:rsidR="004B5826">
        <w:rPr>
          <w:bCs/>
        </w:rPr>
        <w:t xml:space="preserve">rehabilitācijas un tehnisko palīglīdzekļu pakalpojumu sniegšanas </w:t>
      </w:r>
      <w:r w:rsidRPr="006323FB">
        <w:rPr>
          <w:bCs/>
        </w:rPr>
        <w:t xml:space="preserve">jomā, nodrošinot valsts apmaksātu </w:t>
      </w:r>
      <w:r w:rsidR="004B5826">
        <w:rPr>
          <w:bCs/>
        </w:rPr>
        <w:t xml:space="preserve">pakalpojumu sniegšanu </w:t>
      </w:r>
      <w:r w:rsidRPr="006323FB">
        <w:rPr>
          <w:bCs/>
        </w:rPr>
        <w:t xml:space="preserve">visiem Latvijas iedzīvotājiem. </w:t>
      </w:r>
    </w:p>
    <w:p w14:paraId="02CBD425" w14:textId="55915134" w:rsidR="006323FB" w:rsidRPr="006323FB" w:rsidRDefault="006323FB" w:rsidP="006323FB">
      <w:pPr>
        <w:numPr>
          <w:ilvl w:val="0"/>
          <w:numId w:val="5"/>
        </w:numPr>
        <w:rPr>
          <w:bCs/>
        </w:rPr>
      </w:pPr>
      <w:r w:rsidRPr="006323FB">
        <w:rPr>
          <w:bCs/>
        </w:rPr>
        <w:t xml:space="preserve">Veicot juridisko un ekonomisko </w:t>
      </w:r>
      <w:proofErr w:type="spellStart"/>
      <w:r w:rsidRPr="006323FB">
        <w:rPr>
          <w:bCs/>
        </w:rPr>
        <w:t>izvērtējumu</w:t>
      </w:r>
      <w:proofErr w:type="spellEnd"/>
      <w:r w:rsidRPr="006323FB">
        <w:rPr>
          <w:bCs/>
        </w:rPr>
        <w:t xml:space="preserve">, var secināt, ka Kapitālsabiedrības sniegtie pakalpojumi ir pamatoti, jo veicina pakalpojumu pieejamību ne tikai tās administratīvajā teritorijā, bet arī piedāvā iespēju saņemt pakalpojumus visiem Latvijas iedzīvotājiem, un ir ekonomiski izdevīgi. </w:t>
      </w:r>
    </w:p>
    <w:p w14:paraId="60962EC3" w14:textId="2D9C165C" w:rsidR="006323FB" w:rsidRPr="006323FB" w:rsidRDefault="006323FB" w:rsidP="006323FB">
      <w:pPr>
        <w:numPr>
          <w:ilvl w:val="0"/>
          <w:numId w:val="5"/>
        </w:numPr>
        <w:rPr>
          <w:bCs/>
        </w:rPr>
      </w:pPr>
      <w:r w:rsidRPr="006323FB">
        <w:rPr>
          <w:bCs/>
        </w:rPr>
        <w:t>Izvērtējot Kapitālsabiedrības sniegtos pakalpojumus, var secināt, ka valsts līdzdalība Kapitālsabiedrībā ir jāsaglabā, jo tirgus nav spējīgs nodrošināt pilnīgu sabiedrības interešu īstenošanu</w:t>
      </w:r>
      <w:r w:rsidR="00131C33">
        <w:rPr>
          <w:bCs/>
        </w:rPr>
        <w:t xml:space="preserve"> </w:t>
      </w:r>
      <w:r w:rsidRPr="006323FB">
        <w:rPr>
          <w:bCs/>
        </w:rPr>
        <w:t xml:space="preserve">un Kapitālsabiedrības sniegtie pakalpojumi ir atzīstami par stratēģiski svarīgiem, nodrošinot pakalpojumu pieejamību visiem Latvijas iedzīvotājiem, ņemot vērā to, ka pastāv atsevišķi pakalpojumi, kurus Latvijas iedzīvotāji var saņemt tikai </w:t>
      </w:r>
      <w:r w:rsidR="00131C33">
        <w:rPr>
          <w:bCs/>
        </w:rPr>
        <w:t>Kapitālsabiedrībā</w:t>
      </w:r>
      <w:r w:rsidRPr="006323FB">
        <w:rPr>
          <w:bCs/>
        </w:rPr>
        <w:t>.</w:t>
      </w:r>
    </w:p>
    <w:p w14:paraId="7C8CC5D5" w14:textId="5812A348" w:rsidR="006323FB" w:rsidRPr="006323FB" w:rsidRDefault="006323FB" w:rsidP="006323FB">
      <w:pPr>
        <w:numPr>
          <w:ilvl w:val="0"/>
          <w:numId w:val="5"/>
        </w:numPr>
        <w:rPr>
          <w:bCs/>
        </w:rPr>
      </w:pPr>
      <w:r w:rsidRPr="006323FB">
        <w:rPr>
          <w:bCs/>
        </w:rPr>
        <w:t>Kapitālsabiedrības esošais juridiskais statuss un pārvaldības modelis Kapitālsabiedrības darbību nodrošina efektīvi, ko liecina tās darbībā iesaistīto cilvēku, finanšu un tehnisko resursu lietderīga izmantošana atbilstoši tirgus situācijai un vienlaikus tās darbība nekropļo tirgu. Papildus tam esošajā modelī šī institūcija nav slogs valsts budžetam.</w:t>
      </w:r>
    </w:p>
    <w:p w14:paraId="3F8E68CD" w14:textId="77777777" w:rsidR="006323FB" w:rsidRPr="006323FB" w:rsidRDefault="006323FB" w:rsidP="006323FB">
      <w:pPr>
        <w:rPr>
          <w:bCs/>
        </w:rPr>
      </w:pPr>
    </w:p>
    <w:p w14:paraId="55575404" w14:textId="77777777" w:rsidR="006323FB" w:rsidRPr="006323FB" w:rsidRDefault="006323FB" w:rsidP="006323FB">
      <w:pPr>
        <w:rPr>
          <w:bCs/>
        </w:rPr>
      </w:pPr>
    </w:p>
    <w:p w14:paraId="123F0B9A" w14:textId="77777777" w:rsidR="006323FB" w:rsidRPr="006323FB" w:rsidRDefault="006323FB" w:rsidP="006323FB">
      <w:pPr>
        <w:rPr>
          <w:bCs/>
        </w:rPr>
      </w:pPr>
    </w:p>
    <w:p w14:paraId="17ACC6E0" w14:textId="77777777" w:rsidR="006323FB" w:rsidRPr="006323FB" w:rsidRDefault="006323FB" w:rsidP="006323FB">
      <w:pPr>
        <w:rPr>
          <w:bCs/>
        </w:rPr>
      </w:pPr>
    </w:p>
    <w:p w14:paraId="4343C2E9" w14:textId="77777777" w:rsidR="00624FD4" w:rsidRDefault="00624FD4"/>
    <w:sectPr w:rsidR="00624FD4" w:rsidSect="003F620F">
      <w:pgSz w:w="11906" w:h="16838"/>
      <w:pgMar w:top="1133" w:right="847" w:bottom="1132" w:left="17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8F575" w14:textId="77777777" w:rsidR="00471676" w:rsidRDefault="00471676" w:rsidP="003F620F">
      <w:r>
        <w:separator/>
      </w:r>
    </w:p>
  </w:endnote>
  <w:endnote w:type="continuationSeparator" w:id="0">
    <w:p w14:paraId="38DE0A6B" w14:textId="77777777" w:rsidR="00471676" w:rsidRDefault="00471676"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D014" w14:textId="77777777" w:rsidR="00471676" w:rsidRDefault="00471676" w:rsidP="003F620F">
      <w:r>
        <w:separator/>
      </w:r>
    </w:p>
  </w:footnote>
  <w:footnote w:type="continuationSeparator" w:id="0">
    <w:p w14:paraId="36ABB6E6" w14:textId="77777777" w:rsidR="00471676" w:rsidRDefault="00471676" w:rsidP="003F62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0153"/>
    <w:multiLevelType w:val="hybridMultilevel"/>
    <w:tmpl w:val="1578E750"/>
    <w:lvl w:ilvl="0" w:tplc="1E0C38B6">
      <w:start w:val="1"/>
      <w:numFmt w:val="decimal"/>
      <w:lvlText w:val="%1."/>
      <w:lvlJc w:val="left"/>
      <w:pPr>
        <w:ind w:left="720" w:hanging="360"/>
      </w:pPr>
    </w:lvl>
    <w:lvl w:ilvl="1" w:tplc="F3CEB094">
      <w:start w:val="1"/>
      <w:numFmt w:val="lowerLetter"/>
      <w:lvlText w:val="%2."/>
      <w:lvlJc w:val="left"/>
      <w:pPr>
        <w:ind w:left="1440" w:hanging="360"/>
      </w:pPr>
    </w:lvl>
    <w:lvl w:ilvl="2" w:tplc="B4803286">
      <w:start w:val="1"/>
      <w:numFmt w:val="lowerRoman"/>
      <w:lvlText w:val="%3."/>
      <w:lvlJc w:val="right"/>
      <w:pPr>
        <w:ind w:left="2160" w:hanging="180"/>
      </w:pPr>
    </w:lvl>
    <w:lvl w:ilvl="3" w:tplc="B95C8CCA">
      <w:start w:val="1"/>
      <w:numFmt w:val="decimal"/>
      <w:lvlText w:val="%4."/>
      <w:lvlJc w:val="left"/>
      <w:pPr>
        <w:ind w:left="2880" w:hanging="360"/>
      </w:pPr>
    </w:lvl>
    <w:lvl w:ilvl="4" w:tplc="AB208550">
      <w:start w:val="1"/>
      <w:numFmt w:val="lowerLetter"/>
      <w:lvlText w:val="%5."/>
      <w:lvlJc w:val="left"/>
      <w:pPr>
        <w:ind w:left="3600" w:hanging="360"/>
      </w:pPr>
    </w:lvl>
    <w:lvl w:ilvl="5" w:tplc="C4EC41EA">
      <w:start w:val="1"/>
      <w:numFmt w:val="lowerRoman"/>
      <w:lvlText w:val="%6."/>
      <w:lvlJc w:val="right"/>
      <w:pPr>
        <w:ind w:left="4320" w:hanging="180"/>
      </w:pPr>
    </w:lvl>
    <w:lvl w:ilvl="6" w:tplc="24A8CE0C">
      <w:start w:val="1"/>
      <w:numFmt w:val="decimal"/>
      <w:lvlText w:val="%7."/>
      <w:lvlJc w:val="left"/>
      <w:pPr>
        <w:ind w:left="5040" w:hanging="360"/>
      </w:pPr>
    </w:lvl>
    <w:lvl w:ilvl="7" w:tplc="23FA7E18">
      <w:start w:val="1"/>
      <w:numFmt w:val="lowerLetter"/>
      <w:lvlText w:val="%8."/>
      <w:lvlJc w:val="left"/>
      <w:pPr>
        <w:ind w:left="5760" w:hanging="360"/>
      </w:pPr>
    </w:lvl>
    <w:lvl w:ilvl="8" w:tplc="D272E38C">
      <w:start w:val="1"/>
      <w:numFmt w:val="lowerRoman"/>
      <w:lvlText w:val="%9."/>
      <w:lvlJc w:val="right"/>
      <w:pPr>
        <w:ind w:left="6480" w:hanging="180"/>
      </w:pPr>
    </w:lvl>
  </w:abstractNum>
  <w:abstractNum w:abstractNumId="1" w15:restartNumberingAfterBreak="0">
    <w:nsid w:val="24172C7A"/>
    <w:multiLevelType w:val="hybridMultilevel"/>
    <w:tmpl w:val="1A080828"/>
    <w:lvl w:ilvl="0" w:tplc="0B9CBC76">
      <w:start w:val="1"/>
      <w:numFmt w:val="bullet"/>
      <w:lvlText w:val=""/>
      <w:lvlJc w:val="left"/>
      <w:pPr>
        <w:ind w:left="720" w:hanging="360"/>
      </w:pPr>
      <w:rPr>
        <w:rFonts w:ascii="Symbol" w:hAnsi="Symbol" w:hint="default"/>
      </w:rPr>
    </w:lvl>
    <w:lvl w:ilvl="1" w:tplc="717ABDE2">
      <w:start w:val="1"/>
      <w:numFmt w:val="bullet"/>
      <w:lvlText w:val="o"/>
      <w:lvlJc w:val="left"/>
      <w:pPr>
        <w:ind w:left="1440" w:hanging="360"/>
      </w:pPr>
      <w:rPr>
        <w:rFonts w:ascii="Courier New" w:hAnsi="Courier New" w:cs="Courier New" w:hint="default"/>
      </w:rPr>
    </w:lvl>
    <w:lvl w:ilvl="2" w:tplc="3E6AE1EA">
      <w:start w:val="1"/>
      <w:numFmt w:val="bullet"/>
      <w:lvlText w:val=""/>
      <w:lvlJc w:val="left"/>
      <w:pPr>
        <w:ind w:left="2160" w:hanging="360"/>
      </w:pPr>
      <w:rPr>
        <w:rFonts w:ascii="Wingdings" w:hAnsi="Wingdings" w:hint="default"/>
      </w:rPr>
    </w:lvl>
    <w:lvl w:ilvl="3" w:tplc="6C9C1AB0">
      <w:start w:val="1"/>
      <w:numFmt w:val="bullet"/>
      <w:lvlText w:val=""/>
      <w:lvlJc w:val="left"/>
      <w:pPr>
        <w:ind w:left="2880" w:hanging="360"/>
      </w:pPr>
      <w:rPr>
        <w:rFonts w:ascii="Symbol" w:hAnsi="Symbol" w:hint="default"/>
      </w:rPr>
    </w:lvl>
    <w:lvl w:ilvl="4" w:tplc="2182FB44">
      <w:start w:val="1"/>
      <w:numFmt w:val="bullet"/>
      <w:lvlText w:val="o"/>
      <w:lvlJc w:val="left"/>
      <w:pPr>
        <w:ind w:left="3600" w:hanging="360"/>
      </w:pPr>
      <w:rPr>
        <w:rFonts w:ascii="Courier New" w:hAnsi="Courier New" w:cs="Courier New" w:hint="default"/>
      </w:rPr>
    </w:lvl>
    <w:lvl w:ilvl="5" w:tplc="09D23884">
      <w:start w:val="1"/>
      <w:numFmt w:val="bullet"/>
      <w:lvlText w:val=""/>
      <w:lvlJc w:val="left"/>
      <w:pPr>
        <w:ind w:left="4320" w:hanging="360"/>
      </w:pPr>
      <w:rPr>
        <w:rFonts w:ascii="Wingdings" w:hAnsi="Wingdings" w:hint="default"/>
      </w:rPr>
    </w:lvl>
    <w:lvl w:ilvl="6" w:tplc="AE80E896">
      <w:start w:val="1"/>
      <w:numFmt w:val="bullet"/>
      <w:lvlText w:val=""/>
      <w:lvlJc w:val="left"/>
      <w:pPr>
        <w:ind w:left="5040" w:hanging="360"/>
      </w:pPr>
      <w:rPr>
        <w:rFonts w:ascii="Symbol" w:hAnsi="Symbol" w:hint="default"/>
      </w:rPr>
    </w:lvl>
    <w:lvl w:ilvl="7" w:tplc="6AF0F4BC">
      <w:start w:val="1"/>
      <w:numFmt w:val="bullet"/>
      <w:lvlText w:val="o"/>
      <w:lvlJc w:val="left"/>
      <w:pPr>
        <w:ind w:left="5760" w:hanging="360"/>
      </w:pPr>
      <w:rPr>
        <w:rFonts w:ascii="Courier New" w:hAnsi="Courier New" w:cs="Courier New" w:hint="default"/>
      </w:rPr>
    </w:lvl>
    <w:lvl w:ilvl="8" w:tplc="8D4622B8">
      <w:start w:val="1"/>
      <w:numFmt w:val="bullet"/>
      <w:lvlText w:val=""/>
      <w:lvlJc w:val="left"/>
      <w:pPr>
        <w:ind w:left="6480" w:hanging="360"/>
      </w:pPr>
      <w:rPr>
        <w:rFonts w:ascii="Wingdings" w:hAnsi="Wingdings" w:hint="default"/>
      </w:rPr>
    </w:lvl>
  </w:abstractNum>
  <w:abstractNum w:abstractNumId="2" w15:restartNumberingAfterBreak="0">
    <w:nsid w:val="30B421F5"/>
    <w:multiLevelType w:val="hybridMultilevel"/>
    <w:tmpl w:val="EDFEC77A"/>
    <w:lvl w:ilvl="0" w:tplc="7CBCAA4A">
      <w:start w:val="1"/>
      <w:numFmt w:val="decimal"/>
      <w:lvlText w:val="%1."/>
      <w:lvlJc w:val="left"/>
      <w:pPr>
        <w:ind w:left="6" w:hanging="360"/>
      </w:pPr>
    </w:lvl>
    <w:lvl w:ilvl="1" w:tplc="63BECAA4">
      <w:start w:val="1"/>
      <w:numFmt w:val="bullet"/>
      <w:lvlText w:val="o"/>
      <w:lvlJc w:val="left"/>
      <w:pPr>
        <w:ind w:left="726" w:hanging="360"/>
      </w:pPr>
      <w:rPr>
        <w:rFonts w:ascii="Courier New" w:hAnsi="Courier New" w:cs="Courier New" w:hint="default"/>
      </w:rPr>
    </w:lvl>
    <w:lvl w:ilvl="2" w:tplc="92B81F1C">
      <w:start w:val="1"/>
      <w:numFmt w:val="bullet"/>
      <w:lvlText w:val=""/>
      <w:lvlJc w:val="left"/>
      <w:pPr>
        <w:ind w:left="1446" w:hanging="360"/>
      </w:pPr>
      <w:rPr>
        <w:rFonts w:ascii="Wingdings" w:hAnsi="Wingdings" w:hint="default"/>
      </w:rPr>
    </w:lvl>
    <w:lvl w:ilvl="3" w:tplc="C7D4923A">
      <w:start w:val="1"/>
      <w:numFmt w:val="bullet"/>
      <w:lvlText w:val=""/>
      <w:lvlJc w:val="left"/>
      <w:pPr>
        <w:ind w:left="2166" w:hanging="360"/>
      </w:pPr>
      <w:rPr>
        <w:rFonts w:ascii="Symbol" w:hAnsi="Symbol" w:hint="default"/>
      </w:rPr>
    </w:lvl>
    <w:lvl w:ilvl="4" w:tplc="2BB08D44">
      <w:start w:val="1"/>
      <w:numFmt w:val="bullet"/>
      <w:lvlText w:val="o"/>
      <w:lvlJc w:val="left"/>
      <w:pPr>
        <w:ind w:left="2886" w:hanging="360"/>
      </w:pPr>
      <w:rPr>
        <w:rFonts w:ascii="Courier New" w:hAnsi="Courier New" w:cs="Courier New" w:hint="default"/>
      </w:rPr>
    </w:lvl>
    <w:lvl w:ilvl="5" w:tplc="F036E844">
      <w:start w:val="1"/>
      <w:numFmt w:val="bullet"/>
      <w:lvlText w:val=""/>
      <w:lvlJc w:val="left"/>
      <w:pPr>
        <w:ind w:left="3606" w:hanging="360"/>
      </w:pPr>
      <w:rPr>
        <w:rFonts w:ascii="Wingdings" w:hAnsi="Wingdings" w:hint="default"/>
      </w:rPr>
    </w:lvl>
    <w:lvl w:ilvl="6" w:tplc="06D0B6BA">
      <w:start w:val="1"/>
      <w:numFmt w:val="bullet"/>
      <w:lvlText w:val=""/>
      <w:lvlJc w:val="left"/>
      <w:pPr>
        <w:ind w:left="4326" w:hanging="360"/>
      </w:pPr>
      <w:rPr>
        <w:rFonts w:ascii="Symbol" w:hAnsi="Symbol" w:hint="default"/>
      </w:rPr>
    </w:lvl>
    <w:lvl w:ilvl="7" w:tplc="787E035A">
      <w:start w:val="1"/>
      <w:numFmt w:val="bullet"/>
      <w:lvlText w:val="o"/>
      <w:lvlJc w:val="left"/>
      <w:pPr>
        <w:ind w:left="5046" w:hanging="360"/>
      </w:pPr>
      <w:rPr>
        <w:rFonts w:ascii="Courier New" w:hAnsi="Courier New" w:cs="Courier New" w:hint="default"/>
      </w:rPr>
    </w:lvl>
    <w:lvl w:ilvl="8" w:tplc="CEF4E872">
      <w:start w:val="1"/>
      <w:numFmt w:val="bullet"/>
      <w:lvlText w:val=""/>
      <w:lvlJc w:val="left"/>
      <w:pPr>
        <w:ind w:left="5766" w:hanging="360"/>
      </w:pPr>
      <w:rPr>
        <w:rFonts w:ascii="Wingdings" w:hAnsi="Wingdings" w:hint="default"/>
      </w:rPr>
    </w:lvl>
  </w:abstractNum>
  <w:abstractNum w:abstractNumId="3" w15:restartNumberingAfterBreak="0">
    <w:nsid w:val="5AE559C4"/>
    <w:multiLevelType w:val="hybridMultilevel"/>
    <w:tmpl w:val="02002296"/>
    <w:lvl w:ilvl="0" w:tplc="61D804DC">
      <w:start w:val="1"/>
      <w:numFmt w:val="decimal"/>
      <w:lvlText w:val="%1."/>
      <w:lvlJc w:val="left"/>
      <w:pPr>
        <w:ind w:left="720" w:hanging="360"/>
      </w:pPr>
    </w:lvl>
    <w:lvl w:ilvl="1" w:tplc="A79ECDFE">
      <w:start w:val="1"/>
      <w:numFmt w:val="lowerLetter"/>
      <w:lvlText w:val="%2."/>
      <w:lvlJc w:val="left"/>
      <w:pPr>
        <w:ind w:left="1440" w:hanging="360"/>
      </w:pPr>
    </w:lvl>
    <w:lvl w:ilvl="2" w:tplc="3236877A">
      <w:start w:val="1"/>
      <w:numFmt w:val="lowerRoman"/>
      <w:lvlText w:val="%3."/>
      <w:lvlJc w:val="right"/>
      <w:pPr>
        <w:ind w:left="2160" w:hanging="180"/>
      </w:pPr>
    </w:lvl>
    <w:lvl w:ilvl="3" w:tplc="F13AC642">
      <w:start w:val="1"/>
      <w:numFmt w:val="decimal"/>
      <w:lvlText w:val="%4."/>
      <w:lvlJc w:val="left"/>
      <w:pPr>
        <w:ind w:left="2880" w:hanging="360"/>
      </w:pPr>
    </w:lvl>
    <w:lvl w:ilvl="4" w:tplc="8BC0ED62">
      <w:start w:val="1"/>
      <w:numFmt w:val="lowerLetter"/>
      <w:lvlText w:val="%5."/>
      <w:lvlJc w:val="left"/>
      <w:pPr>
        <w:ind w:left="3600" w:hanging="360"/>
      </w:pPr>
    </w:lvl>
    <w:lvl w:ilvl="5" w:tplc="53F44C00">
      <w:start w:val="1"/>
      <w:numFmt w:val="lowerRoman"/>
      <w:lvlText w:val="%6."/>
      <w:lvlJc w:val="right"/>
      <w:pPr>
        <w:ind w:left="4320" w:hanging="180"/>
      </w:pPr>
    </w:lvl>
    <w:lvl w:ilvl="6" w:tplc="2CC4C638">
      <w:start w:val="1"/>
      <w:numFmt w:val="decimal"/>
      <w:lvlText w:val="%7."/>
      <w:lvlJc w:val="left"/>
      <w:pPr>
        <w:ind w:left="5040" w:hanging="360"/>
      </w:pPr>
    </w:lvl>
    <w:lvl w:ilvl="7" w:tplc="DE807E7E">
      <w:start w:val="1"/>
      <w:numFmt w:val="lowerLetter"/>
      <w:lvlText w:val="%8."/>
      <w:lvlJc w:val="left"/>
      <w:pPr>
        <w:ind w:left="5760" w:hanging="360"/>
      </w:pPr>
    </w:lvl>
    <w:lvl w:ilvl="8" w:tplc="1AAA4E70">
      <w:start w:val="1"/>
      <w:numFmt w:val="lowerRoman"/>
      <w:lvlText w:val="%9."/>
      <w:lvlJc w:val="right"/>
      <w:pPr>
        <w:ind w:left="6480" w:hanging="180"/>
      </w:pPr>
    </w:lvl>
  </w:abstractNum>
  <w:abstractNum w:abstractNumId="4" w15:restartNumberingAfterBreak="0">
    <w:nsid w:val="5EA524A8"/>
    <w:multiLevelType w:val="hybridMultilevel"/>
    <w:tmpl w:val="85940192"/>
    <w:lvl w:ilvl="0" w:tplc="6FD259C8">
      <w:start w:val="1"/>
      <w:numFmt w:val="bullet"/>
      <w:lvlText w:val=""/>
      <w:lvlJc w:val="left"/>
      <w:pPr>
        <w:ind w:left="720" w:hanging="360"/>
      </w:pPr>
      <w:rPr>
        <w:rFonts w:ascii="Symbol" w:hAnsi="Symbol" w:hint="default"/>
      </w:rPr>
    </w:lvl>
    <w:lvl w:ilvl="1" w:tplc="A7701EB6">
      <w:start w:val="1"/>
      <w:numFmt w:val="bullet"/>
      <w:lvlText w:val="o"/>
      <w:lvlJc w:val="left"/>
      <w:pPr>
        <w:ind w:left="1440" w:hanging="360"/>
      </w:pPr>
      <w:rPr>
        <w:rFonts w:ascii="Courier New" w:hAnsi="Courier New" w:cs="Courier New" w:hint="default"/>
      </w:rPr>
    </w:lvl>
    <w:lvl w:ilvl="2" w:tplc="B78604EA">
      <w:start w:val="1"/>
      <w:numFmt w:val="bullet"/>
      <w:lvlText w:val=""/>
      <w:lvlJc w:val="left"/>
      <w:pPr>
        <w:ind w:left="2160" w:hanging="360"/>
      </w:pPr>
      <w:rPr>
        <w:rFonts w:ascii="Wingdings" w:hAnsi="Wingdings" w:hint="default"/>
      </w:rPr>
    </w:lvl>
    <w:lvl w:ilvl="3" w:tplc="E5487F94">
      <w:start w:val="1"/>
      <w:numFmt w:val="bullet"/>
      <w:lvlText w:val=""/>
      <w:lvlJc w:val="left"/>
      <w:pPr>
        <w:ind w:left="2880" w:hanging="360"/>
      </w:pPr>
      <w:rPr>
        <w:rFonts w:ascii="Symbol" w:hAnsi="Symbol" w:hint="default"/>
      </w:rPr>
    </w:lvl>
    <w:lvl w:ilvl="4" w:tplc="E140F8F2">
      <w:start w:val="1"/>
      <w:numFmt w:val="bullet"/>
      <w:lvlText w:val="o"/>
      <w:lvlJc w:val="left"/>
      <w:pPr>
        <w:ind w:left="3600" w:hanging="360"/>
      </w:pPr>
      <w:rPr>
        <w:rFonts w:ascii="Courier New" w:hAnsi="Courier New" w:cs="Courier New" w:hint="default"/>
      </w:rPr>
    </w:lvl>
    <w:lvl w:ilvl="5" w:tplc="0B9E20E2">
      <w:start w:val="1"/>
      <w:numFmt w:val="bullet"/>
      <w:lvlText w:val=""/>
      <w:lvlJc w:val="left"/>
      <w:pPr>
        <w:ind w:left="4320" w:hanging="360"/>
      </w:pPr>
      <w:rPr>
        <w:rFonts w:ascii="Wingdings" w:hAnsi="Wingdings" w:hint="default"/>
      </w:rPr>
    </w:lvl>
    <w:lvl w:ilvl="6" w:tplc="08085CDC">
      <w:start w:val="1"/>
      <w:numFmt w:val="bullet"/>
      <w:lvlText w:val=""/>
      <w:lvlJc w:val="left"/>
      <w:pPr>
        <w:ind w:left="5040" w:hanging="360"/>
      </w:pPr>
      <w:rPr>
        <w:rFonts w:ascii="Symbol" w:hAnsi="Symbol" w:hint="default"/>
      </w:rPr>
    </w:lvl>
    <w:lvl w:ilvl="7" w:tplc="C38ECEF0">
      <w:start w:val="1"/>
      <w:numFmt w:val="bullet"/>
      <w:lvlText w:val="o"/>
      <w:lvlJc w:val="left"/>
      <w:pPr>
        <w:ind w:left="5760" w:hanging="360"/>
      </w:pPr>
      <w:rPr>
        <w:rFonts w:ascii="Courier New" w:hAnsi="Courier New" w:cs="Courier New" w:hint="default"/>
      </w:rPr>
    </w:lvl>
    <w:lvl w:ilvl="8" w:tplc="6A98C574">
      <w:start w:val="1"/>
      <w:numFmt w:val="bullet"/>
      <w:lvlText w:val=""/>
      <w:lvlJc w:val="left"/>
      <w:pPr>
        <w:ind w:left="6480" w:hanging="360"/>
      </w:pPr>
      <w:rPr>
        <w:rFonts w:ascii="Wingdings" w:hAnsi="Wingdings" w:hint="default"/>
      </w:rPr>
    </w:lvl>
  </w:abstractNum>
  <w:num w:numId="1" w16cid:durableId="944776367">
    <w:abstractNumId w:val="4"/>
  </w:num>
  <w:num w:numId="2" w16cid:durableId="233971421">
    <w:abstractNumId w:val="1"/>
  </w:num>
  <w:num w:numId="3" w16cid:durableId="2873936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51481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2676484">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3FB"/>
    <w:rsid w:val="000753E4"/>
    <w:rsid w:val="00131C33"/>
    <w:rsid w:val="002E17ED"/>
    <w:rsid w:val="003D257E"/>
    <w:rsid w:val="003F620F"/>
    <w:rsid w:val="00471676"/>
    <w:rsid w:val="004B5826"/>
    <w:rsid w:val="00594394"/>
    <w:rsid w:val="00603563"/>
    <w:rsid w:val="00624FD4"/>
    <w:rsid w:val="006323FB"/>
    <w:rsid w:val="006B1733"/>
    <w:rsid w:val="00802242"/>
    <w:rsid w:val="008532DA"/>
    <w:rsid w:val="0091393E"/>
    <w:rsid w:val="00BD2074"/>
    <w:rsid w:val="00D03D3E"/>
    <w:rsid w:val="00D33E19"/>
    <w:rsid w:val="00D55288"/>
    <w:rsid w:val="00F52A12"/>
    <w:rsid w:val="00FB7396"/>
    <w:rsid w:val="00FC41BD"/>
    <w:rsid w:val="00FD55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8C63"/>
  <w15:chartTrackingRefBased/>
  <w15:docId w15:val="{6A157536-EC94-4416-91FE-9A2668717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paragraph" w:styleId="Heading1">
    <w:name w:val="heading 1"/>
    <w:basedOn w:val="Normal"/>
    <w:next w:val="Normal"/>
    <w:link w:val="Heading1Char"/>
    <w:uiPriority w:val="9"/>
    <w:qFormat/>
    <w:rsid w:val="006323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23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23F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23F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23F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323F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323F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323F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323F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6323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23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23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23F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6323F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6323F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6323F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6323F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6323F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6323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3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3FB"/>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3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3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23FB"/>
    <w:rPr>
      <w:rFonts w:ascii="Times New Roman" w:hAnsi="Times New Roman"/>
      <w:i/>
      <w:iCs/>
      <w:color w:val="404040" w:themeColor="text1" w:themeTint="BF"/>
      <w:sz w:val="24"/>
    </w:rPr>
  </w:style>
  <w:style w:type="paragraph" w:styleId="ListParagraph">
    <w:name w:val="List Paragraph"/>
    <w:basedOn w:val="Normal"/>
    <w:uiPriority w:val="34"/>
    <w:qFormat/>
    <w:rsid w:val="006323FB"/>
    <w:pPr>
      <w:ind w:left="720"/>
      <w:contextualSpacing/>
    </w:pPr>
  </w:style>
  <w:style w:type="character" w:styleId="IntenseEmphasis">
    <w:name w:val="Intense Emphasis"/>
    <w:basedOn w:val="DefaultParagraphFont"/>
    <w:uiPriority w:val="21"/>
    <w:qFormat/>
    <w:rsid w:val="006323FB"/>
    <w:rPr>
      <w:i/>
      <w:iCs/>
      <w:color w:val="2F5496" w:themeColor="accent1" w:themeShade="BF"/>
    </w:rPr>
  </w:style>
  <w:style w:type="paragraph" w:styleId="IntenseQuote">
    <w:name w:val="Intense Quote"/>
    <w:basedOn w:val="Normal"/>
    <w:next w:val="Normal"/>
    <w:link w:val="IntenseQuoteChar"/>
    <w:uiPriority w:val="30"/>
    <w:qFormat/>
    <w:rsid w:val="006323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23F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6323FB"/>
    <w:rPr>
      <w:b/>
      <w:bCs/>
      <w:smallCaps/>
      <w:color w:val="2F5496" w:themeColor="accent1" w:themeShade="BF"/>
      <w:spacing w:val="5"/>
    </w:rPr>
  </w:style>
  <w:style w:type="table" w:styleId="LightShading">
    <w:name w:val="Light Shading"/>
    <w:basedOn w:val="TableNormal"/>
    <w:uiPriority w:val="60"/>
    <w:semiHidden/>
    <w:unhideWhenUsed/>
    <w:rsid w:val="006323FB"/>
    <w:pPr>
      <w:spacing w:before="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9357">
      <w:bodyDiv w:val="1"/>
      <w:marLeft w:val="0"/>
      <w:marRight w:val="0"/>
      <w:marTop w:val="0"/>
      <w:marBottom w:val="0"/>
      <w:divBdr>
        <w:top w:val="none" w:sz="0" w:space="0" w:color="auto"/>
        <w:left w:val="none" w:sz="0" w:space="0" w:color="auto"/>
        <w:bottom w:val="none" w:sz="0" w:space="0" w:color="auto"/>
        <w:right w:val="none" w:sz="0" w:space="0" w:color="auto"/>
      </w:divBdr>
    </w:div>
    <w:div w:id="180646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3.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6600</Words>
  <Characters>3763</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Kušķe</dc:creator>
  <cp:keywords/>
  <dc:description/>
  <cp:lastModifiedBy>Ieva Kušķe</cp:lastModifiedBy>
  <cp:revision>9</cp:revision>
  <dcterms:created xsi:type="dcterms:W3CDTF">2025-01-26T17:12:00Z</dcterms:created>
  <dcterms:modified xsi:type="dcterms:W3CDTF">2025-01-27T08:33:00Z</dcterms:modified>
</cp:coreProperties>
</file>