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13. februāra noteikumos Nr. 120 "Labības sēklaudzēšanas un sēklu tirdzniecības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2021.gada 16.jūnija Īstenošanas Direktīva (ES) 2021/971,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 (turpmāk - Direktīva 2021/971).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Komisijas 2021. gada 5. novembra Īstenošanas direktīva (ES) 2021/1927, ar ko attiecībā uz prasībām par kviešu hibrīdu sēklām, ko ražo, izmantojot citoplazmatiskās vīrišķās sterilitātes metodi, groza Padomes Direktīvas 66/402/EEK I un II pielikumu (turpmāk – Direktīva 2021/1927).</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ieviest Direktīvas 2021/971 un Direktīvas 2021/1927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un Direktīvas 2021/1927 prasības stājās spēkā - 2022.gada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2021/1927 ir spēkā līdz 2029.gada 31.augustam.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2007. gada 13. februāra noteikumi Nr. 120 "Labības sēklaudzēšanas un sēklu tirdzniecības noteikumi" (turpmāk -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Noteikumus nepieciešams papildināt ar norādēm par jaunākajiem zinātniskajiem paņēmieniem, ko iespējams izmantot, kā papildus rīku lauku apskašu un pēcpārbaužu veikšanai, kā arī ar kvalitātes prasībām hibrīdo kviešu šķirnes tīrībai. Šobrīd šādas prasības noteikumos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problēmas nepieciešams izstrādāt Ministru kabineta noteikumu projektu “Grozījumi Ministru kabineta 2007. gada 13. februāra noteikumi Nr. 120 "Labības sēklaudzēšanas un sēklu tirdzniecības noteikumi" (turpmāk – noteikumu 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ir stājusies Direktīva 2021/971, kas paredz, ka, lai identificētu augu šķirni, papildus var izmantot bioķīmiskus un molekulārus paņēmienus (turpmāk - BMP), ja rodas šaubas par šķirnes identitāti veicot vizuālos augu fenotipa novērojumus lauka apskates vai pēcpārbaudes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Augu selekcijā un sēklu testēšanā BMP attīstās strauji, un to izmantošana sēklu nozarē kļūst arvien nozīmīgāka. Selekcijas jomā jaunās šķirnes bieži ir līdzīgas viena otrai un atsevišķos gadījumos, kad vizuāli pēc fenotipiskajiem novērojumiem uz lauka ļoti grūti atšķirt šķirnes, pastāv iespēja izmantot BMP šķirnes identifikācijai.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BMP varēs izmantot tām sugām, kurām oficiālajā šķirnes aprakstā būs iekļautas tās pazīmes izpausmes, kas ļautu šādi identificēt šķirni atbilstoši šķirnes aprakstā norādītajai informācijai. Šķirnes aprakstā būs noteikts tieši kādu attiecīgo BMP paņēmienu varēs pielietot. Pašlaik zinātniskās institūcijas strādā pie jaunu BMP izstrādes, kā arī uzlabo oficiālos sugu šķirņu aprakstus, lai varētu izmantot BMP šķirņu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nav iespējams veikt BMP šķirnes identifikācijā sēklu sertifikācijas vajadzībām, bet šo paņēmienu ir jāiekļauj noteikumos, jo nepieciešams nodrošināt iespēju nākotnē veikt šķirņu identifikāciju ar BMP, kad Latvijā sēklu sertifikācijā sāks izmantot BMP.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Ekonomiskās sadarbības un attīstības organizācijas (ESAO) Sēklu shēmās ir noteiktas procedūras, pasākumi un paņēmieni, ar ko, ja pastāv šaubas par sēklu šķirnes identitāti, fenotipiskās pārbaudes vajadzībām BMP var izmantot par papildu instrumentu lauka apskatēs un kontrollauciņu testos. Izmantot var tikai tos BMP, ko atzinusi Starptautiskā Jaunu augu šķirņu aizsardzības savienība (UPOV), ESAO un Starptautiskā sēklu kontroles asociācija (ISTA), jo šīs organizācijas nosaka relevantos oficiāli atzītos starptautiskos BMP standartus.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tiek papildināti ar 38.</w:t>
      </w:r>
      <w:r w:rsidR="00000000" w:rsidRPr="00000000" w:rsidDel="00000000">
        <w:rPr>
          <w:vertAlign w:val="superscript"/>
          <w:rtl w:val="0"/>
        </w:rPr>
        <w:t xml:space="preserve">1</w:t>
      </w:r>
      <w:r w:rsidR="00000000" w:rsidRPr="00000000" w:rsidDel="00000000">
        <w:rPr>
          <w:rtl w:val="0"/>
        </w:rPr>
        <w:t xml:space="preserve"> un 117.</w:t>
      </w:r>
      <w:r w:rsidR="00000000" w:rsidRPr="00000000" w:rsidDel="00000000">
        <w:rPr>
          <w:vertAlign w:val="superscript"/>
          <w:rtl w:val="0"/>
        </w:rPr>
        <w:t xml:space="preserve">1</w:t>
      </w:r>
      <w:r w:rsidR="00000000" w:rsidRPr="00000000" w:rsidDel="00000000">
        <w:rPr>
          <w:rtl w:val="0"/>
        </w:rPr>
        <w:t xml:space="preserve"> punktu, kas nosaka, ka Valsts augu aizsardzības  dienests (turpmāk – dienests) var izmantot BMP, ja rodas šaubas par šķirnes identitāti veicot vizuālos augu fenotipa novērojumus lauka apskates vai pēcpārbaudes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BMP izmantošanu, dienestam ir nepieciešams apmācīt darbiniekus testu veikšanai, paraugu noņemšanai, kā arī iegādāties tehniskos līdzekļus - iekārtas (uz DNS metodi balstītā analīzes - Reālā laika PĶR (PCR) ierīce, uz proteīnu metodēm balstītas analīzes - Horizontāla elektroforēzes iekārta un Vertikālā elektroforēzes iekārta) un reaģentus.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Iegādātā tehnika un reģenti tiks izmantoti, lai nodrošinātu ne tikai labību, bet arī lopbarības augu, biešu, eļļas augu un šķiedraugu un dārzeņu šķirņu noteikšanu.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stājusies Direktīva 2021/1927, kas paredz noteikt jaunas selekcijas iespējas un ražošanas prasības hibrīdajiem kviešiem.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vienīgie atzītie selekcijas paņēmieni hibrīdajiem kviešiem bija tiešā krustošana un ķīmiskā hibridizācija, bet pēdējos gados pasaulē citoplazmātiskā vīrišķā sterilitāte ir atzīta par selekcijas paņēmienu graudaugu sēklu šķirņu hibrīdu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hibrīdo kviešu citoplazmātiskā vīrišķā sterilitātes selekcijas paņēmiens ir jauns, ir noteikts, ka Direktīvas 2021/1927 noteiktās prasības hibrīdajiem kviešiem būs spēkā līdz 2029.gada 31.augustam. Pēc šī termiņa prasības tiks pārskatītas un lemts, vai tās atstās spēkā, pielāgos vai atcels.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Komisijai un dalībvalstīm ir nepieciešams iegūt zināšanas par citoplazmātiskās vīrišķās sterilitātes piemērošanu un, lai varētu pārskatīt Direktīvas 2021/1927 prasības, dienestam katru gadu līdz 28. februārim jāapkopo un jāziņo Komisijai un pārējām dalībvalstīm par iepriekšējā gada rezultātiem attiecībā uz saražotās kviešu hibrīdās sēklas daudzumu, lauka apskašu atbilstību noteikumos noteiktajām prasībām, sēklu partiju pēcpārbaužu rezultātiem, sēklu partiju procentuālo daudzumu, kas nav atzītas par atbilstošām noteikumu noteiktajām prasībām, un jebkuru citu informāciju, kas pamato sēklu partiju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būs jāapkopo un jāsūta Komisijai un citām Eiropas savienības dalībvalstīm katru gadu līdz 2030.gada 28.februārim ieskaitot.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tiek iekļautas normas citoplazmātiskās vīrišķās sterilitātes izmantošanai hibrīdajiem kviešiem. Noteikumus papildina ar prasībām par minimālo attālumu starp kviešu hibrīdu sējumiem (noteikumu - 1.pielikums), ja izmanto citoplazmātisko vīrišķo sterilitāti un noteiktas prasības kviešu hibrīdu šķirnes tīrībai (noteikumu - 3.pielikums).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Noteikts, ka dienestam būs pienākums reizi gadā ziņot komisijai un citām dalībvalstīm par saražoto hibrīdo kviešu daudzumu Latvijā un sēklu partiju daudzumu, kas noraidīts (noteikumu – 125. un 126.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noteikts, ka persona, kas nodarbojas ar sēklu tirgošanu, kārto sēklu uzskaites žurnālu. Ja sēkla tiek pārdota, sēklu uzskaites žurnālā norāda informāciju par pircēju (juridiskai personai – nosaukumu un reģistrācijas numuru, fiziskai personai – vārdu, uzvārdu un personas kodu). Tā kā tirdzniecības vietās nav iespējams nodrošināt, ka par katru sēklas paciņu vai nelielo saiņojumu tirgotājs varēs iegūt informāciju no fiziskas vai juridiskas personas, ir nepieciešams precizēt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tiek grozīts 100.punks, kurā tiek noteikta atkāpe nelielo iesaiņojumu tirdzniecībā un informācijas iegūšanā no fiziskas vai juridiskas personas, ja personas no tirgotājā iegādājas rudzu, kviešu, miežu, auzu, tritikāles un griķu sertificētas (C) sēklas saiņotas nelielos iesaiņojumos, kuros sēklu masa nepārsniedz 1000 gramu. Šī apjoma sēklu materiāla pircēja datus nebūs jānorāda tirgotājam sēklu uzskaites žurnālā.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visām labības sugām, izņemot griķiem, ir noteikts vidējais sēklu parauga apjoms, kura masa nav mazāka par 2300 gramiem, un griķiem par 1500 gramiem. Kopējais sēklu parauga apjoms tiek sadalīts sēklu kvalitatīvo īpašību noteikšanai, sēklu pēcpārbaudei un sēklu mitruma satura un kaitēkļu invāzijas noteikšanai, ievietojot hermētiski noslēgtā iesaiņojumā, – tikai tad, ja sēklas nav apstrādātas ar biopreparātiem, augu aizsardzības līdzekļiem vai citām ķīmiskām vielām. Sēklu kvalitatīvo īpašību noteikšanai un sēklu pēcpārbaudei noteikumos ir noteikts svars, bet sēklu mitruma satura un kaitēkļu invāzijas noteikšanai svars nav noteikts.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grozīts 53.3. un 54.3. apakšpunkts, kurā nosaka, ka sēklu mitruma satura un kaitēkļu invāzijas noteikšanai svars ir 300 grami.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redakcionāli labot kukurūzas latīnisko nosaukumu, kā arī padarīt noteikumus vienkāršākus, un norādīt to, ka noteikumu prasības neattiecas uz uzplīstošo un cukurkukurūzu.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papildina 2.7. apakšpunktu un 11.pielikumu pēc kukurūzas latīniskā nosaukuma ievietojot vārdu ""partim", kā arī 2.7 apakšpunktā svītro neskaidro piebildi par sēklaudzēšanas izņēmumu.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noteikts, ka Valsts augu aizsardzības dienests katru gadu līdz 15. aprīlim un 1. septembrim apkopo iesniegumus par tādu sēklu sertificēšanu un tirdzniecību, kurām ir pazemināta dīgtspēja un informē Nacionālo augu šķirņu padomi, norādot kopējo iesniegumu skaitu pa sugām un šķirnēm, partiju skaitu, kopējo sēklu apjomu un konstatēto dīgtspēju. Tā kā dienests apkopo informāciju ne tikai par labībām, bet arī par lopbarības augiem, dārzeņu sēklām un eļļas un šķiedraugiem, tad ir nepieciešams noteikt vienotus termiņus visām sugām par kurām dienests apkopo un sniedz informāciju Nacionālo augu šķirņu padomei.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groza 59. punktu un nosaka, ka turpmāk dienestam iesniegumi būs jāapkopo katru gadu līdz 20. aprīlim par vasarāju formas labībām un līdz 1. septembrim par ziemāju formas labībām un jāinformē Nacionālo augu šķirņu padomi.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labības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attiecas uz labības sēklaudzētājiem un tirgotājiem vai sēklu sagatavotājiem vai saiņotājiem, kas reģistrēti Kultūraugu uzraudzības valsts informācijas sistēmas Sēklaudzētāju un sēklu tirgotāju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 tiek sakārtota, kā arī tiek ieviestas inovācijas.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-3 820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-105 813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nepieciešams budžeta programmā 27.00.00.”Augu veselība un augu aprites uzraudzība”,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izveidotu Kultūraugu uzraudzības valsts informācijas sistēmas atskaišu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nepieciešams, jo 2021. gada 5. novembra Īstenošanas direktīva (ES) 2021/1927 ar ko attiecībā uz prasībām par kviešu hibrīdu sēklām, ko ražo, izmantojot citoplazmatiskās vīrišķās sterilitātes metodi, groza Padomes Direktīvas 66/402/EEK I un II pielikumu, paredz ka dalībvalsts atbildīgajai sertifikācijas iestādei katru gadu līdz 2030. gada 28. februārim Komisijai un pārējām dalībvalstīm jāpaziņo iepriekšējā gada rezultāti attiecībā uz saražoto hibrīdu sēklu daudzumu un to sēklu partiju īpatsvaru, kuras noraidītas kvalitātes parametru neizpildes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Atskaišu sadaļas izveidošana - Kultūraugu uzraudzības valsts informācijas sistēmas atskaišu sistēmu hibrīdu sēklu uzskaites izveidei  – 1920 EUR (ārpakalpojums 48 cilvēkstundu sistēmas izveidei -  48 h x 40 EUR/h + PVN = ~2320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ieviestu bioķīmisku un molekulāru paņēmienu izmantošanai lauku apskašu un pēcpārbaužu veikšanā nepieciešamas: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apmācības bioķīmisku un molekulāru paņēmienu izmantošanai lauku apskašu un pēcpārbaužu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Apmācības plānotas gan Latvijā attiecīgajās iestādēs, gan citās valstīs organizētas apmācības vienam ekspertam (mācību maksa  + viesnīca, transports un dienas nauda ~ 1500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sākot ar 2025.g jāparedz finansējums laboratorijas iekārtu un reaģentu iegādei bioķīmisku un molekulāru paņēmienu izmantošanā lauku apskašu un pēcpārbaužu veikšanā.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pielietojamās metodes sugām atšķīrās, tad nepieciešams iegādāties arī atšķirīgas iekārtas (horizontālā elektroforēze, vertikālā elektroforēze un reālā laika PĶR (PCR) ierīce) un PCR </w:t>
            </w:r>
            <w:r w:rsidR="00000000" w:rsidRPr="00000000" w:rsidDel="00000000">
              <w:rPr>
                <w:sz w:val="24"/>
                <w:i w:val="1"/>
                <w:rtl w:val="0"/>
              </w:rPr>
              <w:t xml:space="preserve">Core kit</w:t>
            </w:r>
            <w:r w:rsidR="00000000" w:rsidRPr="00000000" w:rsidDel="00000000">
              <w:rPr>
                <w:sz w:val="24"/>
                <w:rtl w:val="0"/>
              </w:rPr>
              <w:t xml:space="preserve">. Bez minējām iekārtām ir nepieciešami dažādi reaģenti un tiešie un apgrieztie praimeri, kā arī  programmatūras licences.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Vienreizējs ieguldījums iekārtu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DNS metodi balstītā analīzes - Reālā laika PĶR (PCR) ierīce – 38 000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proteīnu metodēm balstītas analīzes - Horizontāla elektroforēzes iekārta un Vertikālā elektroforēzes iekārta 35 000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Iekārtām kopā uz šo brīdi aptuvenās izmaksas ir 73 000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Ikgadēji ieguldījumi sākot ar 2025.g. reaģentu iegādei un kolekcijas uzturēšanai gan uz DNS, gan proteīnos balstīto metožu pielietošanā - 32 813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gadam un turpmākajiem gadiem nepieciešamo finansējumu, lai nodrošinātu jaunās funkcijas – atskaišu sniegšanu EK un dalībvalstīm par kviešu hibrīdu sēklām, ko ražo, izmantojot citoplazmatiskās vīrišķās sterilitātes metodi, kā arī, lai papildinātu zināšanas bioķīmisku un molekulāru paņēmienu izmantošanai lauku apskašu un pēcpārbaužu veikšanā, skatīt likumprojekta “Par vidējā termiņa budžeta ietvaru 2023., 2024., 2025. gadam” un likumprojekta “Par valsts budžetu 2023. gadam” sagatavošanas procesā kopā ar visu ministriju un citu centrālo valsts iestāžu iesniegtajiem pieteikumiem prioritārajiem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Nepieciešamā tehnika un reaģenti tiks izmantoti, lai noteiktu ne tikai labības, bet arī lopbarības augu, biešu, dārzeņu, eļļas augu un šķiedraugu šķirnes.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Ministru kabineta 2010. gada 13. aprīļa noteikumos Nr. 352 "Eļļas augu un šķiedraugu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"Grozījumi Ministru kabineta 2009. gada 17. februāra noteikumos Nr. 152 "Lopbarības augu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"Grozījumi Ministru kabineta 2010. gada 29. jūnija noteikumos Nr. 592 "Dārzeņu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"Grozījumi Ministru kabineta 2012. gada 14. augusta noteikumos Nr. 554 "Biešu sēklaudzēšanas un sēklu tirdzniecības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pārņemšana.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32021L0971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direktīva (ES) 2021/971 (2021. gada 16. jūnijs),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2021/971 prasības stājās spēkā - 2022.gada 1.septembrī.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32021L1927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2021. gada 5. novembra Īstenošanas direktīva (ES) 2021/1927, ar ko attiecībā uz prasībām par kviešu hibrīdu sēklām, ko ražo, izmantojot citoplazmatiskās vīrišķās sterilitātes metodi, groza Padomes Direktīvas 66/402/EEK I un II pielikumu.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2021/1927 prasības stājās spēkā - 2022.gada 1.septembrī.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2021/1927 ir spēkā līdz 2029.gada 31.augustam.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direktīva (ES) 2021/971 (2021. gada 16. jūnijs), ar ko attiecībā uz bioķīmisku un molekulāru paņēmienu izmantošanu groza I pielikumu Padomes Direktīvai 66/401/EEK par lopbarības augu sēklu tirdzniecību, I pielikumu Padomes Direktīvai 66/402/EEK par graudaugu sēklu tirdzniecību, I pielikumu Padomes Direktīvai 2002/54/EK par biešu sēklu tirdzniecību, I pielikumu Padomes Direktīvai 2002/55/EK par dārzeņu sēklu tirdzniecību un I pielikumu Padomes Direktīvai 2002/57/EK par eļļas augu un šķiedraugu sēklu tirdzniecību.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2009. gada 17. februāra noteikumos Nr. 152 "Lopbarības 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1.3. un 1.8.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2012. gada 14. augusta noteikumos Nr. 554 "Biešu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29. jūnija noteikumos Nr. 592 "Dārzeņu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pārņemts ar grozījumiem Ministru kabineta 2010. gada 13. aprīļa noteikumos Nr. 352 "Eļļas augu un šķiedraugu sēklaudzēšanas un sēklu tirdzniecības noteikumi".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2021. gada 5. novembra Īstenošanas direktīva (ES) 2021/1927, ar ko attiecībā uz prasībām par kviešu hibrīdu sēklām, ko ražo, izmantojot citoplazmatiskās vīrišķās sterilitātes metodi, groza Padomes Direktīvas 66/402/EEK I un II pielikumu.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Noteikuma projekta 1.9., 1.10., 1.13. un 1.14. apakšpunkti.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un piemērošanas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ir noteikta direktīvas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Norma netiek pārņemta, jo norādīti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Eiropas Komisijai kā tehnisko noteikumu projekts atbilstoši Ministru kabineta 2010. gada 23. februāra Ministru kabineta instrukcijai Nr.1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Biedrība Zemnieku saeima, Latvijas Lauksaimniecības kooperatīvu asociācija, Latvijas Sēklaudzētāju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Dienestam katru gadu līdz 28. februārim jāapkopo un jāziņo ES Komisijai un pārējām dalībvalstīm par iepriekšējā gada rezultātiem attiecībā uz saražotās kviešu hibrīdās sēklas daudzumu, lauka apskatu atbilstību noteikumos noteiktajām prasībām, sēklu partiju pēcpārbaužu rezultātiem, sēklu partiju procentuālo daudzumu, kas nav atzītas par atbilstošām noteikumu noteiktajām prasībām, un jebkuru citu informāciju, kas pamato sēklu partiju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Dienesta inspektoriem jāveic lauka apskates un jānovērtē hibrīdo kviešu atbilstība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Latvijā šobrīd nav iespējams veikt bioķīmiskus un molekulārus paņēmienus (turpmāk - BMP) šķirnes identifikācijā sēklu sertifikācijas vajadzībām, bet tā kā šis paņēmiens tiek iekļauts noteikumos, dienests varēs, ja nepieciešams, nodrošināt iespēju nākotnē veikt šķirņu identifikāciju ar BMP, kad Latvijā augu šķirņu noteikšanā sāks izmantot BMP.</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22-TA-701</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22-TA-701</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anotācija_(ex_ante)_22-TA-701.docx</dc:title>
</cp:coreProperties>
</file>

<file path=docProps/custom.xml><?xml version="1.0" encoding="utf-8"?>
<Properties xmlns="http://schemas.openxmlformats.org/officeDocument/2006/custom-properties" xmlns:vt="http://schemas.openxmlformats.org/officeDocument/2006/docPropsVTypes"/>
</file>