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Atzinības raksta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2010. gada 5. oktobra noteikumu Nr. 928 "Kārtība, kādā dibināmi valsts institūciju un pašvaldību apbalvojumi" 58. punktu un Ministru kabineta Apbalvošanas padomes 2022. gada 8. jūnija lēmumu (prot. Nr. 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raksts tiek piešķirts, lai privātpersonām (arī ārvalstniekiem) izteiktu valdības atzinību par izciliem sasniegumiem tautsaimniecības, zinātnes, izglītības, veselības, vides aizsardzības, valsts pārvaldes, kultūras, sporta un valsts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Apbalvošanas padome izskatīja un atbalstīja Izglītības un zinātnes ministrijas ierosinājumu (2022. gada 6. jūnija vēstule Nr. 4-3.1e/22/1682, 2022-DOC-1336) par Ministru kabineta Atzinības raksta piešķiršanu habilitētajam filoloģijas doktoram, Latviešu valodas aģentūras direktoram, Latvijas Universitātes profesoram un Latvijas Zinātņu akadēmijas korespondētājloceklim Jānim Valdmanim par nozīmīgu ieguldījumu valsts valodas politikas attīstībā, nodrošinot ilgtspējīgu Latviešu valodas aģentūras darbību, kā arī popularizējot latviešu valodu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lūgumu un papildus sniegto pamatojumu par steidzamību, jo  Atzinības rakstu vēlams pasniegt ieplānotā pasākumā 2022. gada 27. jūnijā, Apbalvošanas padome lūdz izskatīt Ministru kabineta rīkojuma projektu steidzamības kārtībā saskaņā ar Ministru kabineta 2010. gada 5. oktobra noteikumu Nr. 928 "Kārtība, kādā dibināmi valsts institūciju un pašvaldību apbalvojumi" 54.1 punktu: “Ja izņēmuma gadījumā Atzinības rakstu nepieciešams pasniegt citā laikā, pamatojoties uz attiecīgu Apbalvošanas padomes lēmumu, ierosinājumu par Atzinības raksta piešķiršanu var izskatīt divu nedēļu laikā pēc tā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rakstu J. Valdmanim pasniedz izglītības un zinātnes ministre A. Muižniece.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rakstu sagatavošana tiek nodrošināta no Valsts kancelejas finanšu līdzekļiem, kas paredzēti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22-TA-1874</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22-TA-1874</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anotācija_(ex_ante)_22-TA-1874.docx</dc:title>
</cp:coreProperties>
</file>

<file path=docProps/custom.xml><?xml version="1.0" encoding="utf-8"?>
<Properties xmlns="http://schemas.openxmlformats.org/officeDocument/2006/custom-properties" xmlns:vt="http://schemas.openxmlformats.org/officeDocument/2006/docPropsVTypes"/>
</file>