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28. oktobra noteikumos Nr. 669 "Mēslošanas līdzekļu un augu augšanas substrātu kontroles paraugu ņemšanas un sagatavošanas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Regula (ES) 2019/1009, ar ko nosaka noteikumus par to, kā tirgū dara pieejamus ES mēslošanas līdzekļus, un ar ko groza Regulas (EK) Nr. 1069/2009 un (EK) Nr. 1107/2009 un atceļ Regulu (EK) Nr. 2003/2003 (turpmāk – regula 2019/1009).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2014. gada 28. oktobra noteikumos Nr. 669 "Mēslošanas līdzekļu un augu augšanas substrātu kontroles paraugu ņemšanas un sagatavošanas kārtība" (turpmāk – noteikumu projekts) tiek izdarīti, lai tos precizētu saskaņā ar regulu 2019/1009, saskaņotu noteikumu projektā lietotos terminus ar regulā 2019/1009 lietotajiem terminiem un svītrot aktualitāti zaudējušas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2022.gada 16.jūliju spēkā ir regula 2019/1009, līdz ar to Eiropas Parlamenta un Padomes  2003. gada 13. oktobra Regula (EK) Nr. 2003/2003 par mēslošanas līdzekļiem (turpmāk – regula Nr. 2003/2003) ir zaudējusi spēku.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Mēslošanas līdzekļi, kas atbilda regulas Nr. 2003/2003 kvalitātes prasībām, tika marķēti ar marķējumu “EK mēslošanas līdzeklis”, taču saskaņā ar regulu 2019/1009 un kā noteikts Eiropas Parlamenta un Padomes 2008. gada 9. jūlija Regulā (EK) Nr. 765/2008, ar ko nosaka akreditācijas un tirgus uzraudzības prasības attiecībā uz produktu tirdzniecību un atceļ regulu (EEK) Nr. 339/93, tādi mēslošanas līdzekļi, kas atbilst regulas prasībām, ir jāmarķē ar CE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regulā 2019/1009 nav noteiktas  prasības ES mēslošanas līdzekļu ar CE zīmi kontroles paraugu ņemšanai. Šādas prasības ES mēslošanas līdzekļiem ar CE zīmi tiks norādītas regulas 2019/1009 13. pantā minētajos saskaņotajos standartos, kuri vēl tiek izstrādāti. Līdz ar to ES mēslošanas līdzekļiem ar CE zīmi paraugi tiks ņemti saskaņā ar noteikumos jau noteiktajā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noteikumu  3. punkts ietver aktualitāti zaudējušu norādi attiecībā uz mēslošanas līdzekļiem ar marķējumu "EK mēslošanas līdzeklis", ko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augu aizsardzības dienests (turpmāk - dienests) par visiem mēslošanas līdzekļiem un substrātiem, tai skaitā ES mēslošanas līdzekļiem ar CE zīmi sagatavos paraugu ņemšanas aktu saskaņā ar noteikumu  4. pielikumu, līdz ar to noteikumu  19.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Ministru kabineta 2015. gada 1. septembra noteikumos Nr. 506 "Mēslošanas līdzekļu un substrātu identifikācijas, kvalitātes atbilstības novērtēšanas un tirdzniecības noteikumi" veiktas izmaiņas, kuras paredz vairs nereģistrēt netipiskos mēslošanas līdzekļus, līdz ar to arī noteikumu  21. 1. apakšpunktā, 1. pielikuma 1., 2. punktā, 2. pielikuma 1., 2. punktā ietvertā norāde par netipiskajiem mēslošanas līdzekļiem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noteikumu  22. punktā nav aprakstīts, kādos gadījumos dienests noraksta otro gala paraugu, ja šāds paraugs tiek ņemts ES mēslošanas līdzeklim ar CE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Regulā Nr. 2003/2003 tika noteikts, ka amonija nitrāta mēslošanas līdzeklim ar slāpekļa saturu, kas pārsniedz 28 procentus, ir jāveic detonācijas tests, savukārt regulā 2019/1009 šāds tests tiek saukts par detonācijnoturības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tiek ņemti 3 paraugi no  neiepakotiem organiskiem un organominerāliem mēslošanas līdzekļiem un substrātiem, katrs pa 2 litriem priekš ķīmiskajām un fizikālajām analīzēm, tad apvienotais paraugs ir 6 litri, līdz ar to  apvienotā parauga masa jānosaka 6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tiek ņemti 6 paraugi no  neiepakotiem organiskiem un organominerāliem mēslošanas līdzekļiem un substrātiem, katrs pa 2 litriem priekš ķīmiskajām, fizikālajām un mikrobioloģiskajām analīzēm, tad apvienotais paraugs ir 12 litri, līdz ar to  apvienotā parauga masa jānosaka 12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tiek ņemti 3 paraugi no iepakotiem organiskiem  un organominerāliem mēslošanas līdzekļiem un substrātiem, katrs pa 2 litriem priekš ķīmiskajām, fizikālajām un mikrobioloģiskajām analīzēm, tad apvienotais paraugs ir 6 litri, līdz ar to  apvienotā parauga masa jānosaka 6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tiek ņemti 6 paraugi no iepakotiem organiskiem  un organominerāliem mēslošanas līdzekļiem un substrātiem, katrs pa 2 litriem priekš ķīmiskajām, fizikālajām un mikrobioloģiskajām analīzēm, tad apvienotais paraugs ir 12 litri, līdz ar to  apvienotā parauga masa jānosaka 12 litri.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iepriekšminēto, noteikumu  1. punkts tiek  precizēts, nosakot, ka dienests veicot tirgus kontroli, arī  ES mēslošanas līdzekļiem ar CE zīmi  kontroles paraugus ņems saskaņā ar noteikumos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svītrots noteikuma  3. punkts, kas ietvēra aktualitāti zaudējušu norādi.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noteikumiem tiek svītrots 19. punkts, jo arī ES mēslošanas līdzekļiem ar CE zīmi parauga ņemšanas akts tiks sagatavots saskaņā ar noteikumu projekta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21. 1. apakšpunktā,1. pielikuma 1. un 2. punktā, 2. pielikuma 1. un 2. punktā tiek svītrota norāde par netipiskajiem mēslošanas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22. punkts tiek precizēts, nosakot, ja testēšanas rezultāti apliecina, ka ES mēslošanas līdzekļa ar CE zīmi kvalitāte atbilst regulas 2019/1009 I pielikumā un III pielikuma II un III daļā minētajām prasībām, dienests noraksta otro gala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16.1. apakšpunktā, 2. pielikuma 5. 2. apakšpunktā, 3. pielikuma 5.2. apakšpunktā tiek lietots regulai 2019/1009 atbilstošs termins - detonācijnoturības tests un 3. pielikuma 5. punktā regulai 2019/1009 atbilstošs termins - detonācijnoturības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 pielikuma 3.1. apakšpunktā  tiek noteikts, ka apvienotā parauga masa ir 6 litri, 3.2. apakšpunktā  tiek noteikts, ka apvienotā parauga masa ir 12 litri, kā arī šī pielikuma  4.1.1. apakšpunktā tiek noteikts, ka apvienotā parauga masa ir 6 litri un 4.1.2. apakšpunktā  tiek noteikts, ka apvienotā parauga masa ir 12 litri.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Mēslošanas līdzekļu apritē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nebūs ietekme uz mērķgrupu.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Mēslošanas līdzekļu apritē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nebūs ietekme uz mērķgrupu.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11. jūlija līdz 11. jūlijam informācija par noteikumiem bija ievietota TAP portāla sadaļā “Sabiedrības līdzdalība” (https://tapportals.mk.gov.lv/public_participations/), kurā sabiedrības pārstāvji varēja sniegt viedokļus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2022. gada 11. maijā elektroniski tika nosūtīts saskaņošanai biedrībām "Lauksaimnieku organizāciju sadarbības padome" (LOSP), "Zemnieku Saeima" un "Latvijas Lauksaimniecības Kooperatīvu Asociācija" (LLKA).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pieejama 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22-TA-272</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22-TA-272</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anotācija_(ex_ante)_22-TA-272.docx</dc:title>
</cp:coreProperties>
</file>

<file path=docProps/custom.xml><?xml version="1.0" encoding="utf-8"?>
<Properties xmlns="http://schemas.openxmlformats.org/officeDocument/2006/custom-properties" xmlns:vt="http://schemas.openxmlformats.org/officeDocument/2006/docPropsVTypes"/>
</file>