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24. jūlija noteikumos Nr. 446 "Noteikumi par lauksaimniecības, lauku un zivsaimniecības saimnieciskās darbības veicēju aizdevumu programmu""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2018. gada 24. jūlija noteikumos Nr. 446 "Noteikumi par lauksaimniecības, lauku un zivsaimniecības saimnieciskās darbības veicēju aizdevumu programmu"" (turpmāk – MK noteikumi Nr. 446) sagatavots, ņemot vērā pieprasījumu pēc aizdevumiem. Lai to nodrošinātu pietiekamā apmērā, nepieciešams palielināt finansējumu Latvijas Lauku attīstības programmā 2014.–2020. gadam (turpmāk – LAP) par 4 milj. </w:t>
      </w:r>
      <w:r w:rsidR="00000000" w:rsidRPr="00000000" w:rsidDel="00000000">
        <w:rPr>
          <w:i w:val="1"/>
          <w:rtl w:val="0"/>
        </w:rPr>
        <w:t xml:space="preserve">euro</w:t>
      </w:r>
      <w:r w:rsidR="00000000" w:rsidRPr="00000000" w:rsidDel="00000000">
        <w:rPr>
          <w:rtl w:val="0"/>
        </w:rPr>
        <w:t xml:space="preserve">. Lai to nodrošinātu pietiekamā apmērā, finansējums aizdevumu programmas īstenošanai jāpalielina no 27 810 000 līdz 30 400 000 </w:t>
      </w:r>
      <w:r w:rsidR="00000000" w:rsidRPr="00000000" w:rsidDel="00000000">
        <w:rPr>
          <w:i w:val="1"/>
          <w:rtl w:val="0"/>
        </w:rPr>
        <w:t xml:space="preserve">euro.</w:t>
      </w:r>
      <w:r w:rsidR="00000000" w:rsidRPr="00000000" w:rsidDel="00000000">
        <w:rPr>
          <w:rtl w:val="0"/>
        </w:rPr>
        <w:t xml:space="preserve"> Precizēta MK noteikumos Nr. 446 paredzētā atbalsta īstenošanas kārtībā un palielinātas aizdevumu maksimālās summas.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noteikumus Nr. 446, pilnveidojot lauksaimniecības, lauku un zivsaimniecības saimnieciskās darbības veicēju aizdevumu programmas (turpmāk – aizdevumu programma)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"Attīstības finanšu institūcija Altum" (turpmāk – sabiedrība Altum) sniegto informāciju LAP aizdevumu programmas ieviešanai līdz 2023. gada 1. jūlijam ir izsniegti 7,5 milj. </w:t>
      </w:r>
      <w:r w:rsidR="00000000" w:rsidRPr="00000000" w:rsidDel="00000000">
        <w:rPr>
          <w:i w:val="1"/>
          <w:rtl w:val="0"/>
        </w:rPr>
        <w:t xml:space="preserve">euro </w:t>
      </w:r>
      <w:r w:rsidR="00000000" w:rsidRPr="00000000" w:rsidDel="00000000">
        <w:rPr>
          <w:rtl w:val="0"/>
        </w:rPr>
        <w:t xml:space="preserve">no sākotnēji paredzētiem 20 milj. </w:t>
      </w:r>
      <w:r w:rsidR="00000000" w:rsidRPr="00000000" w:rsidDel="00000000">
        <w:rPr>
          <w:i w:val="1"/>
          <w:rtl w:val="0"/>
        </w:rPr>
        <w:t xml:space="preserve">euro. </w:t>
      </w:r>
      <w:r w:rsidR="00000000" w:rsidRPr="00000000" w:rsidDel="00000000">
        <w:rPr>
          <w:rtl w:val="0"/>
        </w:rPr>
        <w:t xml:space="preserve">Tas liecina, ka aizdevumu programma norit aktīvi. Aizdevumiem paredzētais finansējums zivsaimniecības pašlaik tiek pieprasīts ļoti maz: līdz 2023. gada 1. jūlijam saskaņā ar Altum sniegto informāciju ir izsniegts viens aizdevums 5397,57 </w:t>
      </w:r>
      <w:r w:rsidR="00000000" w:rsidRPr="00000000" w:rsidDel="00000000">
        <w:rPr>
          <w:i w:val="1"/>
          <w:rtl w:val="0"/>
        </w:rPr>
        <w:t xml:space="preserve">euro </w:t>
      </w:r>
      <w:r w:rsidR="00000000" w:rsidRPr="00000000" w:rsidDel="00000000">
        <w:rPr>
          <w:rtl w:val="0"/>
        </w:rPr>
        <w:t xml:space="preserve">apmērā. Tādējādi ir jāpārskata aizdevumu programmai pieejamais finansējums, lai nodrošinātu tā efektīvu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 norit aktīvi, vienīgi zivsaimniecības nozarē pieprasījums pēc finansējuma ir ļoti mazs. Sākot ar 2018.gadu aizdevumu programmas ieviešanai zivsaimniecības nozarē bija pieejami 1,71 milj. </w:t>
      </w:r>
      <w:r w:rsidR="00000000" w:rsidRPr="00000000" w:rsidDel="00000000">
        <w:rPr>
          <w:i w:val="1"/>
          <w:rtl w:val="0"/>
        </w:rPr>
        <w:t xml:space="preserve">euro,</w:t>
      </w:r>
      <w:r w:rsidR="00000000" w:rsidRPr="00000000" w:rsidDel="00000000">
        <w:rPr>
          <w:rtl w:val="0"/>
        </w:rPr>
        <w:t xml:space="preserve"> kas ir Rīcības programmas Eiropas Zivsaimniecības fonda (turpmāk - EZF) atbalsta ieviešanai Latvijā 2007.–2013. gadam pasākumā "Kredītu fonds" atmaksātais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kā Eiropas Jūrlietu un zivsaimniecības fonda vadošā iestāde 2023. gada 4.aprīļa Eiropas Lauksaimniecības fonda lauku attīstībai un Eiropas Jūrlietu un zivsaimniecības fonda vadošās iestādes komitejas sēdes laikā saskaņā ar protokolu Nr. 9.3-11e/10/2023 pieņēma lēmumu, ka, sabiedrībai Altum Rīcības programmas EZF atbalsta ieviešanai Latvijā 2007.–2013. gadam pasākumā "Kredītu fonds" atmaksātais finansējums 1,41 milj. </w:t>
      </w:r>
      <w:r w:rsidR="00000000" w:rsidRPr="00000000" w:rsidDel="00000000">
        <w:rPr>
          <w:i w:val="1"/>
          <w:rtl w:val="0"/>
        </w:rPr>
        <w:t xml:space="preserve">euro</w:t>
      </w:r>
      <w:r w:rsidR="00000000" w:rsidRPr="00000000" w:rsidDel="00000000">
        <w:rPr>
          <w:rtl w:val="0"/>
        </w:rPr>
        <w:t xml:space="preserve"> apmērā ir jānovirza Lauku atbalsta dienestam atbalsta nodrošināšanai daļējai procentu likmes subsīdijai zivsaimniecības un akvakultūras nozarēs sākot ar 2024. gadu. Aizdevumu programmas likviditātes nodrošināšanai un aizdevumu izsniegšanai zivsaimniecības nozarē paredzēti 0,3 milj. </w:t>
      </w:r>
      <w:r w:rsidR="00000000" w:rsidRPr="00000000" w:rsidDel="00000000">
        <w:rPr>
          <w:i w:val="1"/>
          <w:rtl w:val="0"/>
        </w:rPr>
        <w:t xml:space="preserve">euro</w:t>
      </w:r>
      <w:r w:rsidR="00000000" w:rsidRPr="00000000" w:rsidDel="00000000">
        <w:rPr>
          <w:rtl w:val="0"/>
        </w:rPr>
        <w:t xml:space="preserve"> no Rīcības programmas EZF atbalsta ieviešanai Latvijā 2007.–2013. gadam pasākumā "Kredītu fonds" atmaksātā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ievērojot aizdevumu programmas ieviešanas gaitu, publiskais finansējums ir jāaktualizē, atbilstoši koriģējot tās pozīcijas un nodrošinot pietiekamu finansējumu LAP, kā arī samazinot finansējumu aizdevumu izsniegšanai zivsaimniecības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lielo inflāciju un cenu sadārdzinājumu, nepieciešams pārskatīt arī atbalsta saņēmēja apgrozījuma slieksni. Tāpat ir jāpalielina aizdevumu maksimālās summas, kas nav mainītas kopš aizdevumu programmas uzsākšanas 2018.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iedzīvotāju iesaistīšanos saimnieciskajā darbībā un palielinātu finanšu resursu pieejamību saimnieciskās darbības veicējiem lauksaimniecības un lauku nozarē, būtu lietderīgi palielināt pieejamo publisko finansējumu līdz 30,4 milj. </w:t>
      </w:r>
      <w:r w:rsidR="00000000" w:rsidRPr="00000000" w:rsidDel="00000000">
        <w:rPr>
          <w:i w:val="1"/>
          <w:rtl w:val="0"/>
        </w:rPr>
        <w:t xml:space="preserve">euro</w:t>
      </w:r>
      <w:r w:rsidR="00000000" w:rsidRPr="00000000" w:rsidDel="00000000">
        <w:rPr>
          <w:rtl w:val="0"/>
        </w:rPr>
        <w:t xml:space="preserve">, pārdalot LAP paredzēto finansējumu 4 milj. </w:t>
      </w:r>
      <w:r w:rsidR="00000000" w:rsidRPr="00000000" w:rsidDel="00000000">
        <w:rPr>
          <w:i w:val="1"/>
          <w:rtl w:val="0"/>
        </w:rPr>
        <w:t xml:space="preserve">euro</w:t>
      </w:r>
      <w:r w:rsidR="00000000" w:rsidRPr="00000000" w:rsidDel="00000000">
        <w:rPr>
          <w:rtl w:val="0"/>
        </w:rPr>
        <w:t xml:space="preserve"> no Lauksaimniecības, zivsaimniecības un lauku attīstības garantiju programmas daļas, kas ieviešama saskaņā ar Ministru kabineta 2019. gada 8. janvāra noteikumiem Nr. 9 "Lauksaimniecības, zivsaimniecības un lauku attīstības garantiju programmas noteikumi" (turpmāk – MK noteikumi Nr. 9). MK noteikumu projektā paredzēts, ka Latvijas Lauku attīstības programmas 2014.–2020. gadam īstenošanas pārejas periodā apakšpasākumiem pieejamais finansējums aizdevumu sniegšanai tiks palielināts no 20 milj. </w:t>
      </w:r>
      <w:r w:rsidR="00000000" w:rsidRPr="00000000" w:rsidDel="00000000">
        <w:rPr>
          <w:i w:val="1"/>
          <w:rtl w:val="0"/>
        </w:rPr>
        <w:t xml:space="preserve">euro</w:t>
      </w:r>
      <w:r w:rsidR="00000000" w:rsidRPr="00000000" w:rsidDel="00000000">
        <w:rPr>
          <w:rtl w:val="0"/>
        </w:rPr>
        <w:t xml:space="preserve"> līdz  24 milj. </w:t>
      </w:r>
      <w:r w:rsidR="00000000" w:rsidRPr="00000000" w:rsidDel="00000000">
        <w:rPr>
          <w:i w:val="1"/>
          <w:rtl w:val="0"/>
        </w:rPr>
        <w:t xml:space="preserve">euro</w:t>
      </w:r>
      <w:r w:rsidR="00000000" w:rsidRPr="00000000" w:rsidDel="00000000">
        <w:rPr>
          <w:rtl w:val="0"/>
        </w:rPr>
        <w:t xml:space="preserve">. Savukārt rīcības programmas Eiropas Zivsaimniecības fonda atbalsta ieviešanai Latvijā 2007.–2013. gadam pasākumā "Kredītu fonds" atmaksāto finansējuma aizdevumu izsniegšanai zivsaimniecības nozarē finansējums samazināts līdz 300 000 </w:t>
      </w:r>
      <w:r w:rsidR="00000000" w:rsidRPr="00000000" w:rsidDel="00000000">
        <w:rPr>
          <w:i w:val="1"/>
          <w:rtl w:val="0"/>
        </w:rPr>
        <w:t xml:space="preserve">euro, </w:t>
      </w:r>
      <w:r w:rsidR="00000000" w:rsidRPr="00000000" w:rsidDel="00000000">
        <w:rPr>
          <w:rtl w:val="0"/>
        </w:rPr>
        <w:t xml:space="preserve">pārdalot 1 410 000 </w:t>
      </w:r>
      <w:r w:rsidR="00000000" w:rsidRPr="00000000" w:rsidDel="00000000">
        <w:rPr>
          <w:i w:val="1"/>
          <w:rtl w:val="0"/>
        </w:rPr>
        <w:t xml:space="preserve">euro</w:t>
      </w:r>
      <w:r w:rsidR="00000000" w:rsidRPr="00000000" w:rsidDel="00000000">
        <w:rPr>
          <w:rtl w:val="0"/>
        </w:rPr>
        <w:t xml:space="preserve"> atbalsta piešķiršanai subsīdiju veidā kredīprocentu daļējai dzēšanai, kas paredzēti saskaņā ar Ministru kabineta 2015. gada 3. februāra noteikumiem Nr. 59 "Valsts un Eiropas Savienības atbalsta piešķiršanas kārtība investīciju veicināšanai lauksaimniecībā" (turpmāk – MK noteikumi Nr. 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446 papildināti ar 10.5. apakšpunktu, nosakot, ka, īstenojot aizdevumu programmu, aizdevumu nepiešķir saimnieciskās darbības veicējam, kas ir reģistrēts valstī vai teritorijā, kura minēta normatīvajos aktos par zemu nodokļu vai beznodokļu valstu vai teritoriju sarakstu, un kam pieder vairāk nekā 25 procenti kapitāldaļu. Šis nosacījums ir ieviests, ņemot vērā Ministru kabineta 2021. gada 21. janvāra sēdē (protokols Nr. 8., 23.§, TA-2578) apstiprināto informatīvo ziņojumu "Par Eiropas Komisijas 2020. gada 14. jūlija Ieteikumu C(2020) 4885 "Par valsts finansiālā atbalsta piešķiršanu uzņēmumiem Savienībā atkarībā no tā, vai nepastāv saiknes ar jurisdikcijām, kas nesadarbojas"", un attiecas uz atbalsta pretendentam piederošām kapitāldaļām, ja tas ir reģistrētas valstī vai teritorijā, kas minēta zemu nodokļu vai beznodokļu valstu un teritoriju sarakstā atbilstoši 2023. gada 27. jūnija Ministru kabineta noteikumiem Nr. 333 "Zemu nodokļu vai beznodokļu valstu un teritoriju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programmā tiek paplašināta atbalsta piešķiršanas vieta, ņemot vērā administratīvi teritoriālās reformas rezultātus un nosakot, ka aizdevumi lauksaimniecības un lauku saimnieciskās darbības nozarē ir pieejami visā Latvijas teritorijā, izņemot valstspilsētās.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inflācijas izraisīto cenu sadārdzinājumu, MK noteikumu Nr. 446 15. punktā minēto investīciju aizdevuma maksimālā summa jāpalielina līdz 250 000 </w:t>
      </w:r>
      <w:r w:rsidR="00000000" w:rsidRPr="00000000" w:rsidDel="00000000">
        <w:rPr>
          <w:i w:val="1"/>
          <w:rtl w:val="0"/>
        </w:rPr>
        <w:t xml:space="preserve">euro</w:t>
      </w:r>
      <w:r w:rsidR="00000000" w:rsidRPr="00000000" w:rsidDel="00000000">
        <w:rPr>
          <w:rtl w:val="0"/>
        </w:rPr>
        <w:t xml:space="preserve">, apgrozāmo līdzekļu iegādei – līdz 50 000 </w:t>
      </w:r>
      <w:r w:rsidR="00000000" w:rsidRPr="00000000" w:rsidDel="00000000">
        <w:rPr>
          <w:i w:val="1"/>
          <w:rtl w:val="0"/>
        </w:rPr>
        <w:t xml:space="preserve">euro</w:t>
      </w:r>
      <w:r w:rsidR="00000000" w:rsidRPr="00000000" w:rsidDel="00000000">
        <w:rPr>
          <w:rtl w:val="0"/>
        </w:rPr>
        <w:t xml:space="preserve"> un apbūvētas un neapbūvētas zemes iegādei – līdz 50 000 </w:t>
      </w:r>
      <w:r w:rsidR="00000000" w:rsidRPr="00000000" w:rsidDel="00000000">
        <w:rPr>
          <w:i w:val="1"/>
          <w:rtl w:val="0"/>
        </w:rPr>
        <w:t xml:space="preserve">euro</w:t>
      </w:r>
      <w:r w:rsidR="00000000" w:rsidRPr="00000000" w:rsidDel="00000000">
        <w:rPr>
          <w:rtl w:val="0"/>
        </w:rPr>
        <w:t xml:space="preserve">, saimnieciskas darbības veicējiem nosakot arī apgrozījuma sliekšņa palielināšanu līdz 250 000 </w:t>
      </w:r>
      <w:r w:rsidR="00000000" w:rsidRPr="00000000" w:rsidDel="00000000">
        <w:rPr>
          <w:i w:val="1"/>
          <w:rtl w:val="0"/>
        </w:rPr>
        <w:t xml:space="preserve">euro</w:t>
      </w:r>
      <w:r w:rsidR="00000000" w:rsidRPr="00000000" w:rsidDel="00000000">
        <w:rPr>
          <w:rtl w:val="0"/>
        </w:rPr>
        <w:t xml:space="preserve">. Tiek papildināts arī MK noteikumu Nr. 446 14. punkts, dodot iespēju iegādāties nekustamo īpašumu ar aizdevuma atmaksas termiņu, kas nepārsniedz 15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446 precizēts 17. punkts, nosakot, ka subsīdijas ekvivalentu saimnieciskās darbības veicējam aprēķina, faktiski samaksāto procentu summu atskaitot no procentu summas, kura jāmaksā saskaņā ar Eiropas Komisijas konkrētajam periodam noteikto bāzes likmi, kā arī riska likmi, kuras procentuālais apmērs tiek noteikts atbilstoši finanšu institūcijas izsniegtajam aizdevuma saņēmēja reitingam un piedāvātajam nodrošinājumam (bāzes un riska likmes ir publicētas Eiropas Komisijas Konkurences ģenerāldirektorāta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446 paredzētā finansējuma apmēr maiņa (finansējuma palielinājums ELFLA par 4 milj. </w:t>
      </w:r>
      <w:r w:rsidR="00000000" w:rsidRPr="00000000" w:rsidDel="00000000">
        <w:rPr>
          <w:i w:val="1"/>
          <w:rtl w:val="0"/>
        </w:rPr>
        <w:t xml:space="preserve">euro</w:t>
      </w:r>
      <w:r w:rsidR="00000000" w:rsidRPr="00000000" w:rsidDel="00000000">
        <w:rPr>
          <w:rtl w:val="0"/>
        </w:rPr>
        <w:t xml:space="preserve">) nav jāskaņo ar Eiropas Komisiju, jo nemainās finansējuma izmantošanas mērķis – finanšu instrumentu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2023. gada 5. oktobrī Eiropas Oficiālajā Vēstnesī ir publicēta Komisijas 2023. gada 4. oktobra Regula (ES) 2023/2391, ar ko attiecībā uz </w:t>
      </w:r>
      <w:r w:rsidR="00000000" w:rsidRPr="00000000" w:rsidDel="00000000">
        <w:rPr>
          <w:i w:val="1"/>
          <w:rtl w:val="0"/>
        </w:rPr>
        <w:t xml:space="preserve">de minimis</w:t>
      </w:r>
      <w:r w:rsidR="00000000" w:rsidRPr="00000000" w:rsidDel="00000000">
        <w:rPr>
          <w:rtl w:val="0"/>
        </w:rPr>
        <w:t xml:space="preserve"> atbalstu zvejas un akvakultūras produktu apstrādei un tirdzniecībai groza Regulas (ES) Nr. 717/2014, (ES) Nr. 1407/2013, (ES) Nr. 1408/2013 un (ES) Nr. 360/2012 un attiecībā uz vienam vienotam uzņēmumam piešķirtā </w:t>
      </w:r>
      <w:r w:rsidR="00000000" w:rsidRPr="00000000" w:rsidDel="00000000">
        <w:rPr>
          <w:i w:val="1"/>
          <w:rtl w:val="0"/>
        </w:rPr>
        <w:t xml:space="preserve">de minimis </w:t>
      </w:r>
      <w:r w:rsidR="00000000" w:rsidRPr="00000000" w:rsidDel="00000000">
        <w:rPr>
          <w:rtl w:val="0"/>
        </w:rPr>
        <w:t xml:space="preserve">atbalsta kopējo summu, tā piemērošanas periodu un citiem jautājumiem groza Regulu (ES) Nr. 717/2014, ir izdarīti atbilstoši grozījumi MK noteikumu Nr. 446 11.1. apakšpunktā un 20. un 21.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ir pievienoti divi pielikumi, lai ievērotu Attīstības finanšu institūcijas likuma 12.panta trešajā un ceturtajā daļā noteikto, – programmas "Lauksaimniecības, lauku un zivsaimniecības saimnieciskās darbības veicēju aizdevumi" rādītāju novērtējums (ELFLA finansējums) un programmas "Lauksaimniecības, lauku un zivsaimniecības saimnieciskās darbības veicēju aizdevumi" rādītāju novērtējums.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un juridiskas personas, kas nodarbojas ar lauksaimniecisko ražošanu, kā arī lauksaimniecības produktu pārstrādes uzņēmumi un uzņēmumi, kas nodarbojas ar saimniecisko darbību lauku apvidos: kopā aptuveni 2000 atbalsta saņēmēju.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un juridiskas personas, kas nodarbojas ar lauksaimniecisko ražošanu, kā arī lauksaimniecības produktu pārstrādes uzņēmumi un uzņēmumi, kas nodarbojas ar saimniecisko darbību lauku apvidos: kopā aptuveni 2000 atbalsta saņēmēju.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projektam nav ietekmes uz valsts budžetu un pašvaldību budžetiem, jo aizdevumu programmai paredzētais finansējums 30 400 000 e</w:t>
            </w:r>
            <w:r w:rsidR="00000000" w:rsidRPr="00000000" w:rsidDel="00000000">
              <w:rPr>
                <w:sz w:val="24"/>
                <w:i w:val="1"/>
                <w:rtl w:val="0"/>
              </w:rPr>
              <w:t xml:space="preserve">uro</w:t>
            </w:r>
            <w:r w:rsidR="00000000" w:rsidRPr="00000000" w:rsidDel="00000000">
              <w:rPr>
                <w:sz w:val="24"/>
                <w:rtl w:val="0"/>
              </w:rPr>
              <w:t xml:space="preserve"> jau ir sabiedrības Altum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MK noteikumu Nr. 446 grozījumiem aizdevumu programmas finansējums ir palielināts no 27 810 000 līdz 30 400 000 </w:t>
            </w:r>
            <w:r w:rsidR="00000000" w:rsidRPr="00000000" w:rsidDel="00000000">
              <w:rPr>
                <w:sz w:val="24"/>
                <w:i w:val="1"/>
                <w:rtl w:val="0"/>
              </w:rPr>
              <w:t xml:space="preserve">euro</w:t>
            </w:r>
            <w:r w:rsidR="00000000" w:rsidRPr="00000000" w:rsidDel="00000000">
              <w:rPr>
                <w:sz w:val="24"/>
                <w:rtl w:val="0"/>
              </w:rPr>
              <w:t xml:space="preserve">, izdarot šādu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ELFLA finansējums ir palielināts no 20 000 000 līdz 24 000 000 </w:t>
            </w:r>
            <w:r w:rsidR="00000000" w:rsidRPr="00000000" w:rsidDel="00000000">
              <w:rPr>
                <w:sz w:val="24"/>
                <w:i w:val="1"/>
                <w:rtl w:val="0"/>
              </w:rPr>
              <w:t xml:space="preserve">euro</w:t>
            </w:r>
            <w:r w:rsidR="00000000" w:rsidRPr="00000000" w:rsidDel="00000000">
              <w:rPr>
                <w:sz w:val="24"/>
                <w:rtl w:val="0"/>
              </w:rPr>
              <w:t xml:space="preserve">, 4 000 000</w:t>
            </w:r>
            <w:r w:rsidR="00000000" w:rsidRPr="00000000" w:rsidDel="00000000">
              <w:rPr>
                <w:sz w:val="24"/>
                <w:i w:val="1"/>
                <w:rtl w:val="0"/>
              </w:rPr>
              <w:t xml:space="preserve"> euro</w:t>
            </w:r>
            <w:r w:rsidR="00000000" w:rsidRPr="00000000" w:rsidDel="00000000">
              <w:rPr>
                <w:sz w:val="24"/>
                <w:rtl w:val="0"/>
              </w:rPr>
              <w:t xml:space="preserve"> pārdalot no Lauksaimniecības, zivsaimniecības un lauku attīstības garantiju programmas, kas darbojas saskaņā MK noteikumiem Nr.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atmaksātais finansējums no Rīcības programmas Eiropas Zivsaimniecības fonda atbalsta ieviešanai Latvijā 2007.–2013. gadam pasākuma "Kredītu fonds" ir samazināts no 1 710 000 līdz 300 000 </w:t>
            </w:r>
            <w:r w:rsidR="00000000" w:rsidRPr="00000000" w:rsidDel="00000000">
              <w:rPr>
                <w:sz w:val="24"/>
                <w:i w:val="1"/>
                <w:rtl w:val="0"/>
              </w:rPr>
              <w:t xml:space="preserve">euro</w:t>
            </w:r>
            <w:r w:rsidR="00000000" w:rsidRPr="00000000" w:rsidDel="00000000">
              <w:rPr>
                <w:sz w:val="24"/>
                <w:rtl w:val="0"/>
              </w:rPr>
              <w:t xml:space="preserve">, 1 410 000 </w:t>
            </w:r>
            <w:r w:rsidR="00000000" w:rsidRPr="00000000" w:rsidDel="00000000">
              <w:rPr>
                <w:sz w:val="24"/>
                <w:i w:val="1"/>
                <w:rtl w:val="0"/>
              </w:rPr>
              <w:t xml:space="preserve">euro</w:t>
            </w:r>
            <w:r w:rsidR="00000000" w:rsidRPr="00000000" w:rsidDel="00000000">
              <w:rPr>
                <w:sz w:val="24"/>
                <w:rtl w:val="0"/>
              </w:rPr>
              <w:t xml:space="preserve"> pārdalot atbalsta piešķiršanai subsīdiju veidā kredītprocentu daļējai dzēšanai, kas paredzēta MK noteikumos Nr. 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ELFLA finansējums ir sabiedrības Altum rīcībā šādā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14 000 000 </w:t>
            </w:r>
            <w:r w:rsidR="00000000" w:rsidRPr="00000000" w:rsidDel="00000000">
              <w:rPr>
                <w:sz w:val="24"/>
                <w:i w:val="1"/>
                <w:rtl w:val="0"/>
              </w:rPr>
              <w:t xml:space="preserve">euro</w:t>
            </w:r>
            <w:r w:rsidR="00000000" w:rsidRPr="00000000" w:rsidDel="00000000">
              <w:rPr>
                <w:sz w:val="24"/>
                <w:rtl w:val="0"/>
              </w:rPr>
              <w:t xml:space="preserve">, kas ir Kopējas lauksaimniecības politikas (KLP) II pīlāra finansējums, – lauku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10 000 000 </w:t>
            </w:r>
            <w:r w:rsidR="00000000" w:rsidRPr="00000000" w:rsidDel="00000000">
              <w:rPr>
                <w:sz w:val="24"/>
                <w:i w:val="1"/>
                <w:rtl w:val="0"/>
              </w:rPr>
              <w:t xml:space="preserve">euro</w:t>
            </w:r>
            <w:r w:rsidR="00000000" w:rsidRPr="00000000" w:rsidDel="00000000">
              <w:rPr>
                <w:sz w:val="24"/>
                <w:rtl w:val="0"/>
              </w:rPr>
              <w:t xml:space="preserve"> – pēc pārdales no KLP I pīlāra (ELGF) uz lauku attīstību (II pīlāru) iegūtais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LAP pārejas periodā tiek piemēroti 2014.–2020. gada plānošanas perioda nosacījumi, un tas attiecas arī uz LAP līdzfinansējuma likmēm. Lauku attīstības finansējumam 14 000 000 </w:t>
            </w:r>
            <w:r w:rsidR="00000000" w:rsidRPr="00000000" w:rsidDel="00000000">
              <w:rPr>
                <w:sz w:val="24"/>
                <w:i w:val="1"/>
                <w:rtl w:val="0"/>
              </w:rPr>
              <w:t xml:space="preserve">euro</w:t>
            </w:r>
            <w:r w:rsidR="00000000" w:rsidRPr="00000000" w:rsidDel="00000000">
              <w:rPr>
                <w:sz w:val="24"/>
                <w:rtl w:val="0"/>
              </w:rPr>
              <w:t xml:space="preserve"> apmērā 2021. un 2022. gada budžeta piešķīrumam ir jāpiemēro LAP paredzētā līdzfinansējuma likmju proporcija – 68 % ELFLA un 32 % valsts budžeta līdzfinansējums. Savukārt 10 000 000 </w:t>
            </w:r>
            <w:r w:rsidR="00000000" w:rsidRPr="00000000" w:rsidDel="00000000">
              <w:rPr>
                <w:sz w:val="24"/>
                <w:i w:val="1"/>
                <w:rtl w:val="0"/>
              </w:rPr>
              <w:t xml:space="preserve">euro</w:t>
            </w:r>
            <w:r w:rsidR="00000000" w:rsidRPr="00000000" w:rsidDel="00000000">
              <w:rPr>
                <w:sz w:val="24"/>
                <w:rtl w:val="0"/>
              </w:rPr>
              <w:t xml:space="preserve"> no KLP I pīlāra (ELGF) ir pārdalīti lauku attīstībai, piemērojot 100 % likmi ES finansējumam, kā apstiprināts ar Ministru kabineta 2021. gada 4. februāra protokollēmumu (prot. Nr. 12 28.§) "Informatīvais ziņojums "Par Latvijas Lauku attīstības programmas 2014.–2020. gadam pārejas periodu"".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programmas īstenošanai piešķirtais finansējums palielināts no 27 810 000 līdz 30 400 000 </w:t>
      </w:r>
      <w:r w:rsidR="00000000" w:rsidRPr="00000000" w:rsidDel="00000000">
        <w:rPr>
          <w:i w:val="1"/>
          <w:rtl w:val="0"/>
        </w:rPr>
        <w:t xml:space="preserve">euro,</w:t>
      </w:r>
      <w:r w:rsidR="00000000" w:rsidRPr="00000000" w:rsidDel="00000000">
        <w:rPr>
          <w:rtl w:val="0"/>
        </w:rPr>
        <w:t xml:space="preserve"> izdarot šādu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ELFLA finansējums ir palielināts no 20 000 000 līdz 24 000 000 </w:t>
      </w:r>
      <w:r w:rsidR="00000000" w:rsidRPr="00000000" w:rsidDel="00000000">
        <w:rPr>
          <w:i w:val="1"/>
          <w:rtl w:val="0"/>
        </w:rPr>
        <w:t xml:space="preserve">euro</w:t>
      </w:r>
      <w:r w:rsidR="00000000" w:rsidRPr="00000000" w:rsidDel="00000000">
        <w:rPr>
          <w:rtl w:val="0"/>
        </w:rPr>
        <w:t xml:space="preserve">, 4 000 000 </w:t>
      </w:r>
      <w:r w:rsidR="00000000" w:rsidRPr="00000000" w:rsidDel="00000000">
        <w:rPr>
          <w:i w:val="1"/>
          <w:rtl w:val="0"/>
        </w:rPr>
        <w:t xml:space="preserve">euro</w:t>
      </w:r>
      <w:r w:rsidR="00000000" w:rsidRPr="00000000" w:rsidDel="00000000">
        <w:rPr>
          <w:rtl w:val="0"/>
        </w:rPr>
        <w:t xml:space="preserve"> pārdalot no Lauksaimniecības, zivsaimniecības un lauku attīstības garantiju programmas, kas darbojas saskaņā MK noteikumiem Nr.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atmaksātais finansējums no Rīcības programmas Eiropas Zivsaimniecības fonda atbalsta ieviešanai Latvijā 2007.–2013. gadam pasākuma "Kredītu fonds" ir samazināts no 1 710 000 līdz 300 000 </w:t>
      </w:r>
      <w:r w:rsidR="00000000" w:rsidRPr="00000000" w:rsidDel="00000000">
        <w:rPr>
          <w:i w:val="1"/>
          <w:rtl w:val="0"/>
        </w:rPr>
        <w:t xml:space="preserve">euro</w:t>
      </w:r>
      <w:r w:rsidR="00000000" w:rsidRPr="00000000" w:rsidDel="00000000">
        <w:rPr>
          <w:rtl w:val="0"/>
        </w:rPr>
        <w:t xml:space="preserve">, 1 410 000 </w:t>
      </w:r>
      <w:r w:rsidR="00000000" w:rsidRPr="00000000" w:rsidDel="00000000">
        <w:rPr>
          <w:i w:val="1"/>
          <w:rtl w:val="0"/>
        </w:rPr>
        <w:t xml:space="preserve">euro </w:t>
      </w:r>
      <w:r w:rsidR="00000000" w:rsidRPr="00000000" w:rsidDel="00000000">
        <w:rPr>
          <w:rtl w:val="0"/>
        </w:rPr>
        <w:t xml:space="preserve">pārdalot atbalsta piešķiršanai subsīdiju veidā kredītprocentu daļējai dzēšanai, kas paredzēta saskaņā ar MK noteikumiem Nr. 59.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pārdalei nav ietekmes uz vispārējās valdības budžeta bilanci, jo aizdevumu programmai paredzētais finansējums 30 400 000</w:t>
      </w:r>
      <w:r w:rsidR="00000000" w:rsidRPr="00000000" w:rsidDel="00000000">
        <w:rPr>
          <w:i w:val="1"/>
          <w:rtl w:val="0"/>
        </w:rPr>
        <w:t xml:space="preserve"> euro </w:t>
      </w:r>
      <w:r w:rsidR="00000000" w:rsidRPr="00000000" w:rsidDel="00000000">
        <w:rPr>
          <w:rtl w:val="0"/>
        </w:rPr>
        <w:t xml:space="preserve">jau ir sabiedrības Altum rīcībā.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2019. gada 8. janvāra noteikumos Nr. 9 "Lauksaimniecības, zivsaimniecības un lauku attīstības garantiju programmas noteikumi" (23-TA-1978)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Ministru kabineta 2019. gada 8. janvāra noteikumos Nr. 9 "Lauksaimniecības, zivsaimniecības un lauku attīstības garantiju programmas noteikumi" (23-TA-1978) tiek paredzēts no garantiju programmas pārvirzīt 4 milj. </w:t>
      </w:r>
      <w:r w:rsidR="00000000" w:rsidRPr="00000000" w:rsidDel="00000000">
        <w:rPr>
          <w:i w:val="1"/>
          <w:rtl w:val="0"/>
        </w:rPr>
        <w:t xml:space="preserve">euro</w:t>
      </w:r>
      <w:r w:rsidR="00000000" w:rsidRPr="00000000" w:rsidDel="00000000">
        <w:rPr>
          <w:rtl w:val="0"/>
        </w:rPr>
        <w:t xml:space="preserve"> aizdevumu programmas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2015. gada 3. februāra noteikumos Nr. 59 "Valsts un Eiropas Savienības atbalsta piešķiršanas kārtība investīciju veicināšanai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plānots izdarīt grozījumus Ministru kabineta 2015. gada 3. februāra noteikumos Nr. 59 "Valsts un Eiropas Savienības atbalsta piešķiršanas kārtība investīciju veicināšanai lauksaimniecībā", par 1 410 000 </w:t>
      </w:r>
      <w:r w:rsidR="00000000" w:rsidRPr="00000000" w:rsidDel="00000000">
        <w:rPr>
          <w:i w:val="1"/>
          <w:rtl w:val="0"/>
        </w:rPr>
        <w:t xml:space="preserve">euro</w:t>
      </w:r>
      <w:r w:rsidR="00000000" w:rsidRPr="00000000" w:rsidDel="00000000">
        <w:rPr>
          <w:rtl w:val="0"/>
        </w:rPr>
        <w:t xml:space="preserve"> palielinot finansējumu atbalsta piešķiršanai subsīdiju veidā kredītprocentu daļējai dzēšanai.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Nr. 1407/2013 par Līguma par Eiropas Savienības darbību 107. un 108. panta piemērošanu de minimis atbalstam (turpmāk – regula Nr. 1407/2013)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tautsaimniecības ierobežota atbalsta apmēra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27. jūnija Regula (EK) Nr. 717/2014 par Līguma par Eiropas Savienības darbību 107. un 108. panta piemērošanu de minimis atbalstam zvejniecības un akvakultūras nozarē (Eiropas Savienības Oficiālais Vēstnesis, 2014.gada 28. jūnijs, Nr. L 190)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un akvakultūras nozares ierobežota atbalsta apmēra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32023R2391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4. oktobra  Regula (ES) 2023/2391, ar ko attiecībā uz de minimis atbalstu zvejas un akvakultūras produktu apstrādei un tirdzniecībai groza Regulas (ES) Nr. 717/2014, (ES) Nr. 1407/2013, (ES) Nr. 1408/2013 un (ES) Nr. 360/2012 un attiecībā uz vienam vienotam uzņēmumam piešķirtā de minimis atbalsta kopējo summu, tā piemērošanas periodu un citiem jautājumiem groza Regulu (ES) Nr. 717/2014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w:t>
      </w:r>
      <w:r w:rsidR="00000000" w:rsidRPr="00000000" w:rsidDel="00000000">
        <w:rPr>
          <w:i w:val="1"/>
          <w:rtl w:val="0"/>
        </w:rPr>
        <w:t xml:space="preserve">de minimis</w:t>
      </w:r>
      <w:r w:rsidR="00000000" w:rsidRPr="00000000" w:rsidDel="00000000">
        <w:rPr>
          <w:rtl w:val="0"/>
        </w:rPr>
        <w:t xml:space="preserve"> regulās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1408/2013 (2013. gada 18. decembris) par Līguma par Eiropas Savienības darbību 107. un 108. panta piemērošanu de minimis atbalstam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nozares ierobežota atbalsta apmēra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 (ES) Nr. 1407/2013 par Līguma par Eiropas Savienības darbību 107. un 108. panta piemērošanu de minimis atbalstam (turpmāk – regula Nr. 1407/2013)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"a", "aa","b", "c", "d" un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27. jūnija Regula (EK) Nr. 717/2014 par Līguma par Eiropas Savienības darbību 107. un 108. panta piemērošanu de minimis atbalstam zvejniecības un akvakultūras nozarē (Eiropas Savienības Oficiālais Vēstnesis, 2014.gada 28. jūnijs, Nr. L 190)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4. oktobra  Regula (ES) 2023/2391, ar ko attiecībā uz de minimis atbalstu zvejas un akvakultūras produktu apstrādei un tirdzniecībai groza Regulas (ES) Nr. 717/2014, (ES) Nr. 1407/2013, (ES) Nr. 1408/2013 un (ES) Nr. 360/2012 un attiecībā uz vienam vienotam uzņēmumam piešķirtā de minimis atbalsta kopējo summu, tā piemērošanas periodu un citiem jautājumiem groza Regulu (ES) Nr. 717/2014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"aa"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1408/2013 (2013. gada 18. decembris) par Līguma par Eiropas Savienības darbību 107. un 108. panta piemērošanu de minimis atbalstam lauksaimniecības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3.a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3.a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apspriešanā iebildumi un komentāri par noteikumu 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programmas mērķis ir veicināt iedzīvotāju iesaistīšanos saimnieciskajā darbībā visā Latvijas teritorijā, izņemot valstspilsētās, un palielināt finanšu resursu pieejamību saimnieciskās darbības veicējiem lauksaimniecības, lauku attīstības un zivsaimniecības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23-TA-1010</w:t>
    </w:r>
    <w:r>
      <w:br/>
    </w:r>
    <w:r w:rsidR="00000000" w:rsidRPr="00000000" w:rsidDel="00000000">
      <w:rPr>
        <w:rtl w:val="0"/>
      </w:rPr>
      <w:t xml:space="preserve">Izdrukāts 29.07.2026. 23.23 - 7.0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23-TA-1010</w:t>
    </w:r>
    <w:r>
      <w:br/>
    </w:r>
    <w:r w:rsidR="00000000" w:rsidRPr="00000000" w:rsidDel="00000000">
      <w:rPr>
        <w:rtl w:val="0"/>
      </w:rPr>
      <w:t xml:space="preserve">Izdrukāts 29.07.2026. 23.23 - 7.0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anotācija_(ex_ante)_23-TA-1010.docx</dc:title>
</cp:coreProperties>
</file>

<file path=docProps/custom.xml><?xml version="1.0" encoding="utf-8"?>
<Properties xmlns="http://schemas.openxmlformats.org/officeDocument/2006/custom-properties" xmlns:vt="http://schemas.openxmlformats.org/officeDocument/2006/docPropsVTypes"/>
</file>