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20. aprīļa rīkojumā Nr. 200 "Par Valdības rīcības plānu Deklarācijas par Artura Krišjāņa Kariņa vadītā Ministru kabineta iecerēto darbību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4.aprīļa Ministru kabineta sēdes protokollēmums (sēdes protokola Nr.17 48.§) paredz saistībā ar rīcības plāna 21.4. 126.1. un 285.1.pasākumu īstenošanu, Valsts kancelejai sadarbībā ar pasākumu īstenošanā iesasitītajām ministrijām un institucijām precizēt attiecīgo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lēmuma izpilde, nodrošinot valdibas deklarācijas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Valdības rīcības plānu š.g. 4.aprīlī, MK lēma, ka par atsevišķiem pasākumiem nepieciešamas papildus vienošanās starp iesaistītajām ministrijām un iestādēm ( 21.4. 126.1. un 285.1.pasākumu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21.4. un 285.1. pasākumu īstenošanas gala redakcijām. Vienlaikus nav panākts kompromiss VRP 126.1. pasākuma redakcijai, par ko, ja nepieciešams, būs jāvienojās Ministru kabineta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š.g. 4.aprīļa Ministru kabineta sēdē nolemto (sēdes protokola Nr.17 48.§), saistībā ar rīcības plāna 21.4. 126.1. un 285.1.pasākumu īstenošanu, Valsts kanceleja sadarbībā ar pasākumu īstenošanā iesaistītajām ministrijām un institūcijām panākusi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1.1.Par pasākumu Nr. 21.4.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20.aprīļa starpinstitūciju sanāksmē (SAM, VARAM, FM, IeM, ZM, ATD, LVRTC, VID) par VRP pasākuma Nr. 21.4. darbības rezultātu un atbildības sadalījumu panākta vienošanās viedās robežas izbūves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ietvertā 21.4.pasākuma īstenošanai Finanšu ministrija nodrošinās atbilstošu grozījumu veikšanu Eiropas Savienības kohēzijas politikas programmā 2021.–2027. gadam, pārdalot nepieciešamo finansējumu (~ 2,5 milj euro apmērā) no Finanšu ministrijas pārvaldībā esošā 3.1.1.7. pasākuma “Muitas tehnisko risinājumu integrēta attīstība” uz Vides aizsardzības un reģionālās attīstības ministrijas pārraudzībā esošo 1.3.1.1.pasākumu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Vides aizsardzības un reģionālās attīstības ministrija nodrošinās normatīvās bāzes izstrādi un Latvijas Valsts radio un televīzijas centrs veiks projekta realizāciju, lai nodrošinātu 21.4. pasākuma darbības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Realizēts pilotprojekts ES ārējās robežas autoceļu RŠV par automatizētu transportlīdzekļu kustības organizāciju RŠV teritorijā un iepriekšēju elektronisko pieteikšanos robežas šķērsošanai, secīgo kontroles darbību datu sinhronizāciju un validāciju, lai nodrošinātu maksimāli efektīvu un automatizētu robežšķērsošanas procesu. Realizēts 1.posms - ieviestas elektroniskās rindas un uzturēšana visās ārējās robežas autoceļu RŠV.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VARAM un SM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1.2.Par pasākumu Nr. 126.1.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ar EM vienojušās par vienotu pasākumu un tam sekojošiem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 caurspīdīgus augsta līmeņa pārvaldības standartus, balstoties uz vienotu kārtību, principiem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Stiprināta valsts kapitālsabiedrību padomju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Ieviesti pasākumi, lai nodrošinātu aktīva investora funkcijas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 Sagatavoti grozījumi Publiskas personas kapitāla daļu un kapitālsabiedrību pārvaldības likumā, kas ietver augsta līmeņa pārvaldības standartus, balstoties uz vienotu kārtību, principiem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 Sagatavoti grozījumi Publiskas personas kapitāla daļu un kapitālsabiedrību pārvaldības likumā, kas veicina padomes stratēģiskās lomas stiprināšanu un īstenošanu kapitālsabiedrību pārraudzībā ar mērķi uzlabot kapitālsabiedrības darbības efektivitāti, veicināt attīstību un panākt ilgtermiņa vērtības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 Pilnveidots normatīvais regulējums padomes un valdes atlasēm;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2c) Pārskatīta padomes un valdes atlīdzības sistēma, tajā skaitā vērtēti padomes un valdes mainīgā atlīdzības daļa saistībā ar valsts kapitālsabiedrību finanšu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 Veikti uzlabojumi iekšējās kontroles un risku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 Īstenotas apmācības kapitāla daļu turētājiem par aktīva īpašnieka funkciju īstenošanu (mērķu izvirzīšanu, gaidu vēstuļu sagatavošanu, padomes/valdes darba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 Ieviesta kārtība, kas nodrošina valsts kapitālsabiedrību, kurās nav izveidotas padomes, aktīva īpašnieka funkcijas īstenošana un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panākta vienošanās par darbības rezultātu 3c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Ministru kabinetā veikta atsevišķu valsts kapitālsabiedrību apvienotas pārvaldības izveides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piedāvājums, kam nav atbalsts no MPB/MP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Ministru kabinetā sadarbībā ar koordinācijas institūcijas padomi veikta atsevišķu valsts kapitālsabiedrību apvienotas pārvaldības izveides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pasākuma Nr. 126.1. redakcija noteikta atbilstoši par pasākuma ieviešanu atbildīgās un kompetentās iestādes viedoklim.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1.3.Par pasākumu Nr. 285.1.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ar IZM vienojušās par vienotu pasākumu integrētai veselības mācības ieviešanai mācību saturā un tam sekojošiem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vajadzības veselībpratības uzlabošanai izglītības vidē, t.sk. izvērtēt izglītojamo zināšanas un prasmes veselības izglītības jautājumos un veikt pasākumus, lai pilnveidotu mācību saturu veselības izglītības jautājumu apguvei.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Starpinstitucionālās darba grupas ietvaros sagatavoti priekšlikumi izglītojamo zināšanu un prasmju izvērtējuma veselības izglītības jautājumos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 un pilnveidots mācību saturs veselības izglītības jautājumu kvalitatīvai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 Izstrādāts un īstenots diagnosticējošais  darbs jauniešu zināšanu un prasmju noteikšanai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 Pilnveidots mācību saturs veselības izglītības jautājumu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2c) Izstrādāts un publicēts metodiskais materiāls veselības jautājumu integrēšanai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4.aprīļa Ministru kabineta sēdē nolemto (sēdes protokola Nr.17 48.§) 5.punktu, citi ministru priekšlikumu VRP precizēšanai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23-TA-1021</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23-TA-1021</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anotācija_(ex_ante)_23-TA-1021.docx</dc:title>
</cp:coreProperties>
</file>

<file path=docProps/custom.xml><?xml version="1.0" encoding="utf-8"?>
<Properties xmlns="http://schemas.openxmlformats.org/officeDocument/2006/custom-properties" xmlns:vt="http://schemas.openxmlformats.org/officeDocument/2006/docPropsVTypes"/>
</file>