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"Gals" Ārlavas pagastā, Talsu novadā, daļas pirkšanu valsts reģionālā autoceļa P126 "Valdgale–Roja"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 transporta infrastruktūras attīstībai – valsts reģionālā autoceļa P126 “Valdgale-Roja” posma 10,09.-26,86. km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P126 “Valdgale-Roja” posma 10,09.-26,86. km pārbūves projekta īstenošanai nepieciešams atsavināt nekustamā īpašuma “Gals” (nekustamā īpašuma kadastra Nr. 8837 002 0159) daļu – zemes vienību (zemes vienības kadastra apzīmējums 8837 001 0112) 0,02 ha platībā – Ārlavas pagastā, Talsu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2022.gada 8. novembra sēdes protokollēmums (prot.Nr.56,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Nekustams īpašumu paredzēts atsavināt tādu aktivitāšu īstenošanai, kas nav kvalificējamas kā saimnieciskas, jo ir saistītas ar vispārējas, publiski un bez maksas pieejamas infrastruktūras (t.i., autoceļu) attīstīšanu,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“Gals” (nekustamā īpašuma kadastra Nr. 8837 002 0159) ir ierakstīts Kurzemes rajona tiesas Ārlavas pagasta zemesgrāmatas nodalījumā Nr. 376.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0,0172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zemei izvērtējamo apgrūtinājumu pārklājuma teritorija zemes kadastrālās vērtības aprēķinam – 0,0172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Nekustamajam īpašumam noteikts apgrūtinājums bez SEB banka, AS, reģistrācijas numurs 40003151743, rakstiskas piekrišanas nekustamu īpašumu atsavināt, dāvināt, sadalīt un apgrūtināt ar lietu tiesībām. Kreditora intereses tiks nodrošinātas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26. maija lēmumu Nr. 03.1-14/1667 apstiprināja taisnīgas atlīdzības apmēru par nekustamā īpašuma “Gals” (nekustamā īpašuma kadastra Nr. 8837 002 0159) daļu – zemes vienību (zemes vienības kadastra apzīmējums 8837 001 0112) 0,02 ha platībā – Ārlavas pagastā, Talsu novadā, nosakot to 258,00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“Gals” (nekustamā īpašuma kadastra Nr. 8837 002 0159) daļu – zemes vienību (zemes vienības kadastra apzīmējums 8837 001 0112) 0,02 ha platībā – Ārlavas pagastā, Talsu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P126 “Valdgale-Roja”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P126 “Valdgale-Roja”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26-TA-1284</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26-TA-1284</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anotācija_(ex_ante)_26-TA-1284.docx</dc:title>
</cp:coreProperties>
</file>

<file path=docProps/custom.xml><?xml version="1.0" encoding="utf-8"?>
<Properties xmlns="http://schemas.openxmlformats.org/officeDocument/2006/custom-properties" xmlns:vt="http://schemas.openxmlformats.org/officeDocument/2006/docPropsVTypes"/>
</file>