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21. oktobra noteikumos Nr. 876 "Siltumenerģijas piegādes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piegādes, pārtraukšanas un ierobežošanas nosacījumu aktualizēšana daudzdzīvokļu ēkās un Eiropas Parlamenta un Padomes 2018. gada 11. decembra Direktīvas (ES) 2018/2002, ar ko groza Direktīvu 2012/27/ES par energoefektivitāti (turpmāk – Direktīva 2018/2002), transponēšana.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noteikt siltumenerģijas piegādes, pārtraukšanas un ierobežošanas nosacījumu aktualizēšanu daudzdzīvokļu dzīvojamajās ēkās, un tiek transponētas Direktīvas 2018/2002 prasības par siltuma skaitītāju un siltummaksas sadalītāju attālinātās nolasīšanas prasībām, siltumapgādes, aukstumapgādes un mājsaimniecības karstā ūdens apgādes rēķinu un patēriņu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piegādes, pārtraukšanas un ierobežošanas nosacījumi daudzdzīvokļu ēkā aktualizējas katru gadu pirms apkures sezonas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2018/2002 prasību transponēšana -  9b panta 3. punkts, 9c panta 1., un 2. punkts, 10a panta 1.punkts un 2.punkta a) b) c) d) apakšpunkti, 11.a panta 1. un 2.punkts, VIIa  pielikuma 1., 2., un 3.punkta a) b) c) d) e) un f) apakšpunti.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piegādes, pārtraukšanas un ierobežošanas nosacījumi daudzdzīvokļu ēkā aktualizējas katru gadu pirms apkures sezonas uzsākšanas, jo rodas situācija, ka piegādātājs var nepieslēgt siltumenerģiju daudzdzīvokļu ēkā, kurā, iespējams, ir tikai viena dzīvokļa īpašnieks, kas nav veicis maksājumu par saņemto siltumenerģiju. Šādā veidā ēkas iedzīvotāju vairākums kļūst atkarīgi no parādnieku (mazākuma) bezdarbības, kas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Direktīvas 2018/2002 norādīto regulējumu, transponēšanas termiņš bija noteikts līdz 2020. gada 25. jūnijam. Ņemot vērā, ka transponēšanas termiņš ir pagājis, Latvijas Republika ir saņēmusi Eiropas Komisijas 2020. gada 20. novembra formālo paziņojumu pārkāpuma procedūras lietā Nr. 2020/0543, kurā Eiropas Komisija vērš Latvijas valdības uzmanību uz to, ka Eiropas Parlamenta un Padomes 2018. gada 11. decembra Direktīvas 2018/2002, ar ko groza Direktīvu 2012/27/ES par energoefektivitāti, nav pārņemta.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lietotāja informētība ir svarīgs aspekts šī projekta ietvarā. Ja siltumenerģijas lietotājam tiek sniegta plaša, patiesa informācija par patērēto  siltumenerģiju, tad šis lietotājs spēj izvērtēt un pieņemt lēmumu par piemērotāko siltumenerģijas piegādes komersantu, kas atbilst viņa vajadzībām, nepieciešamībām un uzskatiem.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Informētības tvērums iekļauj arī informācijas daudzveidības nodrošināšanu faktiskā patēriņa vai skaitītāju rādījumos balstītajos 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datums  par galīgo norēķinu veikšanu par iepriekšējā mēnesī izlietoto siltumenerģiju - līdz nākamā mēneša divdesmit piektajam datumam, ņemot vērā Latvijas Namu pārvaldītāju un apsaimniekotāju asociācijas un Latvijas Siltumuzņēmumu asociācijas ieteikumus. Termiņa pagarināšana sniegs arī siltumenerģijas lietotājiem lielāku laika intervālu – papildus piecas dienas, lai veiktu norēķinus par siltumenerģijas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attālinātās nolasīšanas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tehnoloģisko iekārtu progresu un modernizāciju, ir nepieciešams noteikt siltummaksas sadalītāja attālinātās nolasīšanas iespēju. Tas sniegtu ātru, kvalitatīvu datu iegūšanu, kas nodrošinātu siltumenerģijas pakalpojuma rēķina sagatavošanu īsākā laika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Piegādātāja uzstādītie siltummaksas sadalītāji, kas uzstādīti pēc 2023. gada 1. janvāra, ir jānosaka kā attālināti nolasītas ierīces, lai pildītu Eiropas Savienības siltuma politikas attīstības uzstādījumus.  No 2025. gada 1. janvāra skaitītāji un siltummaksas sadalītāji, kas nav attālināti nolasāmi, bet ir jau uzstādīti, dara attālināti nolasāmus vai aizstāj ar attālināti nolasāmām ierīcēm. Tādā veidā tiek nodrošināts pārejas posms attālinātu ierīču uzstādīšanai, lai piegādātājs spēj izpildīt šo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Informētība par inženiertīklu komunikāciju stāvokli t.sk. siltumtīklu, siltumpunktu, apkures, ventilācijas un karstā ūdens apgādes sistēmu vispārējo pārbaudi un hidrauliskajām pārbaudēm sniegs daudzdzīvokļu ēku iedzīvotājiem ieskatu un iespēju sekot veiktajiem uzlabojumiem un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siltumenerģijas piegādes pārtraukšanas un ierobežošanas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ikgadēju situāciju, kas aktualizējas pirms apkures sezonas uzsākšanas, kurā problēmsituācija sastāv no potenciālās daudzdzīvokļu ēkas nepieslēgšanas centrālajai siltumapgādei, ja kāds no daudzdzīvokļu ēkas dzīvokļu īpašniekiem nav veicis samaksu par saņemto siltumenerģiju, jaunais regulējums nosaka kritērijus, kā šo situāciju ierobežot.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aizsargās daudzdzīvokļu ēkas iedzīvotāju vairākumu, lai siltumenerģijas piegāde tiktu uzsākta savlaicīgi vai netiktu pārtraukta parāda izveidošanās dēļ. Projektā noteiktais laika posms – 2 mēneši, motivēs parādu piedziņas procesa uzsākšanu, jo tas veicinās ieinteresētību atgūt parādu par patērēto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aizsargās daudzdzīvokļu ēkas iedzīvotāju vairākumu, lai siltumenerģijas piegāde tiktu uzsākta savlaicīgi vai netiktu pārtraukta parāda izveidošanās dēļ. Projektā noteiktais laika posms – 2 mēneši, motivēs prasības vēršanos par parādu piedziņas procesa uzsākšanu vai vienošanos par parāda maksas termiņa noteikšanu, jo tas veicinās ieinteresētību atgūt parādu par patērēto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veiktas diskusijas ar privātā sektora pārstāvjiem un analizēti viņu piedāvājumi  par siltumenerģijas piegādes, pārtraukšanas un ierobežošanas nosacījumu aktualizēšanu daudzdzīvokļu dzīvojamajās ēkās.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piegādes, pārtraukšanas un ierobežošanas nosacījumu aktualizēšana daudzdzīvokļu namā skars dzīvokļu un mājokļu īpašniekus.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piegādes, pārtraukšanas un ierobežošanas nosacījumu aktualizēšana daudzdzīvokļu namā skars namu apsaimniekotājus, biedrības (vai citas pilnvarotās personas) un siltumenerģijas piegādātājus.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piegādes, pārtraukšanas un ierobežošanas nosacījumu aktualizēšana daudzdzīvokļu namā skars dzīvokļu un mājokļu īpašniekus, manu apsaimniekotājus, biedrības (vai citas pilnvarotās personas) siltumenerģijas piegādātājus. Norēķinus par iepriekšējā mēnesī izlietoto siltumenerģiju veic līdz mēneša divdesmit piektajam datumam (iepriekš to veica līdz mēneša divdesmitajam datumam).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piegādes, pārtraukšanas un ierobežošanas nosacījumu aktualizēšana daudzdzīvokļu namā skars dzīvokļu un mājokļu īpašniekus, manu apsaimniekotājus, biedrības (vai citas pilnvarotās personas) siltumenerģijas piegādātājus.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Skaitītāji vai siltummaksas sadalītāji ir jādara attālināti nolasāmi, kas veicinās mājokļu īpašniekus, namu apsaimniekotājus, biedrības (vai citas pilnvarotās personas) vai siltumenerģijas piegādātājus īstenot šīs prasības. Lai šīs prasības tiku nodrošinātas ir nepieciešams tehniskais aprīkojums un ierīces, kā arī programmu uzturēšana un verificēšana, lai šo prasību ieviestu visā Latvijas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Direktīvas (ES) 2018/2002, ar ko groza Direktīvu 2012/27/ES par energoefektivitāti (turpmāk – Direktīva 2018/2002).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Transponēt Direktīvas 2018/2002 9b panta 3. punkts, 9c panta 1., un 2. punkts, 10a panta 1.punkts un 2.punkta a) b) c) d) apakšpunkti, 11.a panta 1. un 2.punkts, VIIa  pielikuma 1., 2., un 3.punkta a) b) c) d) e) un f)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siltuma skaitītāju un siltummaksas sadalītāju attālinātās nolasīšanas prasībām, siltumapgādes, aukstumapgādes un mājsaimniecības karstā ūdens apgādes rēķinu un patēriņu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Direktīvas (ES) 2018/2002, ar ko groza Direktīvu 2012/27/ES par energoefektivitāti (turpmāk – Direktīva 2018/2002).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9b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9c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2.punkts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9c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2.punkts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2.punkts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2.punkts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nosaka, ka siltummaksas sadalītāju rādījumos balstīti rēķini par enerģijas patēriņu tiek sagatavoti vismaz reizi gadā. Latvijā pastāv eksistējoša prakse, kurā rādījumos balstīti siltumapgādes rēķini tiek veidoti katru mēnesi, kad ir apkures sezona. Rēķini netiek sastādīti kad nav siltumapgādes sezona.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un 46.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3.punkts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mainīti attālinātās nolasīšanas ieviešanas datumi, jo direktīvas transponēšanas noteiktais laiks ir pagājis, tāpēc ir jāpielāgo ieviešanas datums, kas būs samērīgs un atbilstošs Latvijas gadījumam.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Sabiedrisko pakalpojumu regulēšanas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 Latvijas Namu pārvaldītāju un apsaimniekotāju asociācija, Latvijas Pašvaldību savienība, SIA "Rīgas Namu Pārvaldnieks", AS "Rīgas Siltums"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Lietotāji saņemtajos rēķinos par patērēto siltumenerģiju būs plašāk informēti par kurināmā resursa izmantošanas veidu, apjomu, cenu utt. Tiks sniegta plašāka informācija par siltumenerģijas pakalpojuma nodrošināšanu un saņemšanu.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22-TA-871</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22-TA-871</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anotācija_(ex_ante)_22-TA-871.docx</dc:title>
</cp:coreProperties>
</file>

<file path=docProps/custom.xml><?xml version="1.0" encoding="utf-8"?>
<Properties xmlns="http://schemas.openxmlformats.org/officeDocument/2006/custom-properties" xmlns:vt="http://schemas.openxmlformats.org/officeDocument/2006/docPropsVTypes"/>
</file>