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30. jūnija noteikumos Nr. 332 "Noteikumi par Latvijas būvnormatīvu LBN 221-15 "Ēku iekšējais ūdensvads un kanalizācija"""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16. decembra Direktīvas (ES) 2020/2184 par dzeramā ūdens kvalitāti (pārstrādāta redakcija) (turpmāk – Direktīva 2020/2184) 11. panta 1. punkts nosaka, ka šīs direktīvas 4. panta nolūkos dalībvalstis nodrošina, ka materiāli, kurus ir paredzēts izmantot dzeramā ūdens ieguvei, apstrādei, glabāšanai vai sadalei jaunās iekārtās vai esošajās iekārtās, ja tiek veikts to remonts vai rekonstrukcija, un kuri nonāk saskarē ar šādu ūdeni: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 tieši, ne netieši neapdraud cilvēku veselību, kā tas paredzēts šajā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nelabvēlīgi neietekmē ūdens krāsu, smaržu vai garšu;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neveicina mikroorganismu augšanu;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nerada piesārņotāju nonākšanu ūdenī lielākā apjomā nekā nepieciešams, ņemot vērā materiāla paredzēto mērķi.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pārņemt Direktīvas 2020/2184 11. panta 1. punkta prasības nacionālajā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Latvijas būvnormatīvā LBN 221-15 “Ēku iekšējais ūdensvads un kanalizācija” minimālās higiēnas prasības būvizstrādājumiem, kas nonāk saskarē ar dzeramo ūdeni, nav noteiktas.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Eiropas Savienības līdzšinējā regulējuma (Padomes 1998. gada 3. novembra Direktīvas  Nr. 98/83/EK) par dzeramā ūdens kvalitāti) noteikumiem par kvalitātes nodrošināšanu attiecībā uz apstrādi, aprīkojumu un materiāliem neizdevās radīt vienotas higiēnas prasības izstrādājumiem, kas nonāk saskarē ar dzeramo ūdeni. Rezultātā katrā Eiropas Savienības dalībvalstī ir savi izstrādājumu noteikumi un prasības dažādās dalībvalstīs atšķiras. Būvizstrādājumu ražotājiem ir jānodrošina produktu atbilstības novērtēšana atbilstoši katras valsts prasībām, kas ir laikietilpīgs un dārgs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problēmas ar dzeramā ūdens kvalitāti, 2020. gada 16. decembrī Eiropas Parlaments un Padome pieņēma Direktīvu 2020/2184. Tās prasības jāpārņem nacionālajā regulējumā līdz 2023. gada 12. janvārim. Direktīvas 2020/2184 11. pants nosaka minimālās higiēnas prasības materiāliem, kas nonāk saskarē ar dzeramo ūdeni. Tas palīdzēs sasniegt vienotu veselības aizsardzības līmeni visā Eiropas Savienībā, kā arī veicinās labāku iekšējā tirgus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Direktīvas 2020/2184 11. panta 1. punkta pārņemšanu nacionālajā regulējumā, Latvijas būvnormatīvs LBN 221-15 “Ēku iekšējais ūdensvads un kanalizācija”  tiek papildināts ar 10.</w:t>
      </w:r>
      <w:r w:rsidR="00000000" w:rsidRPr="00000000" w:rsidDel="00000000">
        <w:rPr>
          <w:vertAlign w:val="superscript"/>
          <w:rtl w:val="0"/>
        </w:rPr>
        <w:t xml:space="preserve">1</w:t>
      </w:r>
      <w:r w:rsidR="00000000" w:rsidRPr="00000000" w:rsidDel="00000000">
        <w:rPr>
          <w:rtl w:val="0"/>
        </w:rPr>
        <w:t xml:space="preserve"> punktu, kas nosaka minimālās higiēnas prasības būvizstrādājumiem, kurus ir paredzēts izmantot dzeramā ūdens sadales sistēmās, tajā skaitā arī esošajās sistēmās, ja tiek veikta to atjaunošana vai pārbūve, un kuri nonāk saskarē ar dzeramo ūdeni. Būvizstrādājumiem jāatbilst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būvizstrādājumi ne tieši, ne netieši neapdraud cilvēku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būvizstrādājumi nelabvēlīgi neietekmē ūdens krāsu, smaržu vai garšu;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būvizstrādājumi neveicina mikroorganismu augšanu;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būvizstrādājumi nerada piesārņotāju nonākšanu ūdenī lielākā apjomā nekā nepieciešams, ņemot vērā būvizstrādājuma paredzēto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Būvnormatīva 10.</w:t>
      </w:r>
      <w:r w:rsidR="00000000" w:rsidRPr="00000000" w:rsidDel="00000000">
        <w:rPr>
          <w:vertAlign w:val="superscript"/>
          <w:rtl w:val="0"/>
        </w:rPr>
        <w:t xml:space="preserve">1</w:t>
      </w:r>
      <w:r w:rsidR="00000000" w:rsidRPr="00000000" w:rsidDel="00000000">
        <w:rPr>
          <w:rtl w:val="0"/>
        </w:rPr>
        <w:t xml:space="preserve"> punkts piemērojams ar 2023. gada 12.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saskaņā ar Direktīvas 2020/2184 11. panta 2. punktu, lai nodrošinātu 1. punkta vienveidīgu piemērošanu, Eiropas Komisija pieņem īstenošanas aktus nolūkā noteikt konkrētas minimālās higiēnas prasības materiāliem, kas nonāk saskarē ar dzeramo ūdeni, pamatojoties uz V pielikumā izklāstītajiem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īstenošanas akti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2024. gada 12. janvārim – metodes to izejvielu, sastāvu un sastāvdaļu testēšanai un apstiprināšanai, kas jāiekļauj Eiropas pozitīvajos sarakstos, kuros ietvertas izejvielas, sastāvi vai sastāvdaļas, tostarp ar vielām vai materiāliem saistītās specifiskās migrācijas robežas un zinātniskos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līdz 2025. gada 12. janvārim – pamatojoties uz ECHA apkopotajiem sarakstiem, kuros norādīti arī derīguma termiņi, Eiropas pozitīvos sarakstus, kuros ietvertas izejvielas, sastāvi vai sastāvdaļas katrai materiālu grupai, proti, organiskie, cementa, metāliskie, emaljas, keramikas vai citi neorganiskie materiāli, ko atļauts izmantot materiālu vai produktu ražošanā, kas ir saskarē ar dzeramo ūdeni, vajadzības gadījumā ietverot to izmantošanas nosacījumus un migrācijas robežas, kas nosakāmas, pamatojoties uz metodiku, kura pieņemta, ievērojot šīs daļas a) punktu un ņemot vērā 3. un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līdz 2024. gada 12. janvārim – procedūras un metodes tādu gala materiālu testēšanai un apstiprināšanai, kas izmantoti izstrādājumā, kurš veidots no Eiropas pozitīvajos sarakstos iekļauto izejvielu, sastāvu vai sastāvdaļu materiāliem vai kombinācijām.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ir atsauce uz spēkā neesošu standartu LVS 446:2004/A1:2006 "Ugunsdrošībai un civilajai aizsardzībai lietojamās drošības zīmes un signālkrāsojums".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Atsauce uz spēkā neesošu standartu aizstāta ar spēkā esošu standartu LVS 446:2021 "Ugunsdrošībai un civilajai aizsardzībai lietojamās drošības zīmes un signālkrāsojums".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sabiedrība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minimālās higiēnas prasības, tiks nodrošināts, ka ūdensapgādes sistēmas tiks izbūvētas no nekaitīgiem būvizstrādājumiem.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32020L2184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16. decembra Direktīva (ES) 2020/2184 par dzeramā ūdens kvalitāti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2020/2184 11. panta 1. punktā noteiktas minimālās higiēnas prasības materiāliem kontaktā ar dzeramo ūdeni. Prasības jāpārņem nacionālajā normatīvajā aktā līdz 2023. gada 12. janvārim.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 gada 16. decembra Direktīva (ES) 2020/2184 par dzeramā ūdens kvalitāti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prasības attiecībā uz ēku iekšējo ūdensvadu. Prasības tiks pārņemtas pilnībā, veicot attiecīgus grozījumus arī Latvijas būvnormatīvā LBN 222-15 “Ūdensapgādes būves” (22-TA-1014). Ekonomikas ministrija ir atbildīga par šo saistību izpildi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nav stingrākas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2020/2184 nav paredzēta rīcības brīvība 11. panta 1. punkta pārņemšanai.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ievietota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laikā priekšlikumi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noteiktas minimālās higiēnas prasības būvizstrādājumiem kontaktā ar dzeramo ūdeni, kas tieši ietekmē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22-TA-1013</w:t>
    </w:r>
    <w:r>
      <w:br/>
    </w:r>
    <w:r w:rsidR="00000000" w:rsidRPr="00000000" w:rsidDel="00000000">
      <w:rPr>
        <w:rtl w:val="0"/>
      </w:rPr>
      <w:t xml:space="preserve">Izdrukāts 30.07.2026. 00.05 - 3.0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22-TA-1013</w:t>
    </w:r>
    <w:r>
      <w:br/>
    </w:r>
    <w:r w:rsidR="00000000" w:rsidRPr="00000000" w:rsidDel="00000000">
      <w:rPr>
        <w:rtl w:val="0"/>
      </w:rPr>
      <w:t xml:space="preserve">Izdrukāts 30.07.2026. 00.05 - 3.0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anotācija_(ex_ante)_22-TA-1013.docx</dc:title>
</cp:coreProperties>
</file>

<file path=docProps/custom.xml><?xml version="1.0" encoding="utf-8"?>
<Properties xmlns="http://schemas.openxmlformats.org/officeDocument/2006/custom-properties" xmlns:vt="http://schemas.openxmlformats.org/officeDocument/2006/docPropsVTypes"/>
</file>