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kustamās mantas nodošanu bez atlīdzības Moldovas Republikai"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noteikumi Nr. 618 ”Kārtība, kādā valsts kustamo mantu nodod bez atlīdzības ārvalstu valdību un starpvalstu organizāciju īpašumā” (turpmāk – MK noteikumi Nr. 618)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kustamās mantas nodošanu bez atlīdzības Moldovas Republikai" mērķis ir sniegt atbalstu Moldovas Republikai, nododot bez atlīdzības Moldovas Republikai (Moldovas Republikas Iekšlietu ministrijas Robežpolicijas Ģenerālinspekcijas Kinoloģijas centram) Valsts robežsardzes koledžas grāmatvedības uzskaitē esošo valsts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Turpinoties karam Ukrainā Moldova saskārās ar ievērojamu nelegālās migrācijas, kontrabandas un nelikumīgu vieglo ieroču (Small Arms and Light Weapons) pārvadājumu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Tādi noziegumi kā šaujamieroču kontrabanda, cilvēku tirdzniecība un dokumentu viltošana rada nopietnus riskus Moldovai un Eiropas Savienības ārējām robežām. Šādu risku ir identificējusi un atzinusi ne tikai pati Moldovas Republika un tās Robežpolicijas Ģenerālinspekcija, bet arī Eiropas Robežu un krasta apsardzes aģentūra (FRONTEX) – savā Draudu novērtējuma (sīkāk sk.:</w:t>
      </w:r>
      <w:r w:rsidR="00000000" w:rsidRPr="00000000" w:rsidDel="00000000">
        <w:rPr>
          <w:i w:val="1"/>
          <w:rtl w:val="0"/>
        </w:rPr>
        <w:t xml:space="preserve">Ref. Ares(2022)4110559 - 02/06/2022, Implications of the war in Ukraine on cross-border criminal activities. Threat Assessment</w:t>
      </w:r>
      <w:r w:rsidR="00000000" w:rsidRPr="00000000" w:rsidDel="00000000">
        <w:rPr>
          <w:rtl w:val="0"/>
        </w:rPr>
        <w:t xml:space="preserve">) uzsverot, ka “(..) potenciālais Krievijas sauszemes tilts uz Piedņestru varētu palielināt spriedzi reģionā un radīt stimulu cilvēkiem bēgt uz Moldovu. Migrantu kontrabandisti var izmantot nestabilo situāciju un izmantot dezinformāciju, lai gūtu labumu no cilvēku bailēm un izmisuma”.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Globālo organizētās noziedzības indeksu “(..) Lai gan Ukraina jau sen ir bijusi galvenā saikne globālajā ieroču tirdzniecībā, tās loma kopš konflikta sākuma Ukrainas austrumos ir tikai pastiprinājusies. Tiek ziņots, ka lielākā daļa ieroču tiek tirgoti iekšzemē, bet nelegālā ieroču tirdzniecība ir saistīta arī ar noziedzīgiem ieroču tirgiem Krievijā, Baltkrievijā, Moldovā, Gruzijā un Turcijā, kā arī Eiropas Savienībā un bijušās Dienvidslāvijas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Moldovas Republikas Robežpolicijas Ģenerālinspekcijai nav atbilstoša un pietiekama tehniska un cilvēkresursu kapacitāte, lai cīnītos pret nelegālo migrāciju, tostarp cilvēku tirdzniecību, kā arī vieglo ieroču transportēšanu no Ukrainas.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25. decembrī Valsts robežsardzes koledžas Kinoloģijas dienestā Kinoloģijas centrā, vaislas kucei „Amber Wolfs Packteam” (mikroshēmas Nr. 941000023201829) piedzima desmit vācu aitu suņa šķirnes kucēni.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februārī kucēniem tika veikta testēšana, kuras rezultātā visi desmit kucēni tika atzīti par derīgiem turpmākajai apmācībai un izmantošanai Valsts robežsardzes dienestā. Uz šo brīdi astoņi kucēni ir nodoti Valsts robežsardzes teritoriālajām pārvaldēm.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 aprīlī Iekšlietu ministrijas tiesību aktu projektu virzības komitejas sēdē Iekšlietu ministrijas padotībā esošajām iestādēm tika uzdots līdz 2023. gada 6. aprīlim sniegt informāciju Valsts robežsardzei, par to, vai divi kucēni ir nepieciešami to funkciju veikšanai. Līdz 2023. gada 19. maijam no Iekšlietu ministrijas padotībā esošajām iestādēm netika saņemta atbilde par nepieciešamību pēc kucēniem.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19. maijā Valsts robežsardze no Moldovas Republikas Iekšlietu ministrijas Robežpolicijas Ģenerālinspekcijas saņēma vēstuli ar lūgumu izskatīt iespēju nodod Moldovas Robežpolicijas Ģenerālinspekcijai bez atlīdzības divus Valsts robežsardzes koledžas rīcībā esošos vācu aitu suņa šķirnes kucēnus, lai turpinātu attīstīt Moldovas Robežpolicijai Ģenerālinspekcijas Kinoloģijas dienesta kapacitāti valsts robežas drošības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 plāno nodot divus Valsts robežsardzes koledžas rīcībā esošos vācu aitu suņa šķirnes kucēnus Moldovas Republikas Iekšlietu ministrijas Robežpolicijas Ģenerālinspekcijas Kinoloģijas centram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 no savas materiāltehniskās bāzes ir radusi iespēju nodot bez atlīdzības Moldovas Republika (Moldovas Republikas Iekšlietu ministrijas Robežpolicijas Ģenerālinspekcijas Kinoloģijas centram) valsts kustamo mantu (kopējā bilances vērtība 850,00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Vācu aitu šķirnes suns </w:t>
      </w:r>
      <w:r w:rsidR="00000000" w:rsidRPr="00000000" w:rsidDel="00000000">
        <w:rPr>
          <w:i w:val="1"/>
          <w:rtl w:val="0"/>
        </w:rPr>
        <w:t xml:space="preserve">“MAFIA ROBEŽAS SARGS”</w:t>
      </w:r>
      <w:r w:rsidR="00000000" w:rsidRPr="00000000" w:rsidDel="00000000">
        <w:rPr>
          <w:rtl w:val="0"/>
        </w:rPr>
        <w:t xml:space="preserve">, mikroshēmas Nr. 900215004327907, 1 gab., dzimums - kuce, dzimis 25.12.2022. (bilances vērtība 425,00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2)Vācu aitu šķirnes suns </w:t>
      </w:r>
      <w:r w:rsidR="00000000" w:rsidRPr="00000000" w:rsidDel="00000000">
        <w:rPr>
          <w:i w:val="1"/>
          <w:rtl w:val="0"/>
        </w:rPr>
        <w:t xml:space="preserve">“MAJOR ROBEŽAS SARGS”</w:t>
      </w:r>
      <w:r w:rsidR="00000000" w:rsidRPr="00000000" w:rsidDel="00000000">
        <w:rPr>
          <w:rtl w:val="0"/>
        </w:rPr>
        <w:t xml:space="preserve">, mikroshēmas Nr. 900215004327901, 1 gab., dzimums - suns,  dzimis 25.12.2022. (bilances vērtība 425,00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2023. gada 6. jūnijā informēja Moldovas Robežpolicijas Ģenerālinspekciju par Latvijas Republikas iespēju sniegt atbalstu minēto materiālo resursu veidā. Moldovas Robežpolicijas Ģenerālinspekcija apstiprināja, ka minētie materiālie resursi viņiem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618 3. punktu valsts kustamo mantu nodod bez atlīdzības ārvalstu valdību vai starpvalstu organizāciju īpašumā, slēdzot rakstveida līgumu. MK noteikumu Nr. 618 4. punkts nosaka, ka gadījumā,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28. marta noteikumu Nr. 136 "Grozījumi Ministru kabineta 2006. gada 25. jūlija noteikumos Nr. 618 "Kārtība, kādā valsts kustamo mantu nodod bez atlīdzības ārvalstu valdību un starpvalstu organizāciju īpašumā"" sākotnējās ietekmes novērtējuma ziņojumā (anotācijā) noteikto, apstākļi, kas liedz noslēgt rakstveida līgumu, var būt, piemēram, tādi, kas saistīti ar nepieciešamību kustamo mantu nodot nekavējoties (piemēram, ja citu valsti ir skāruši tādi ārkārtas apstākļi, kuru ietekmē kustamo mantu ir nepieciešams saņemt pēc iespējas ātrāk, bet līguma noslēgšanas process nesamērīgi kavētu kustamās mantas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 līguma izstrāde, tulkošana un saskaņošana prasītu ievērojamu laiku, taču palīdzību Moldovas Republikai ir nepieciešams sniegt pēc iespējas ātrāk. Lai mazinātu Moldovas Republikas puses administratīvo slogu, kā arī to, ka atbalsta sniegšanā Moldovas Republikai nepieciešama operatīva rīcība, Iekšlietu ministrija uzskata par nepieciešamu piemērot izņēmumu, kas noteikts MK noteikumu Nr. 618 4. punktā, un nodot attiecīgo kustamo mantu,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nododamās valsts kustamās mantas iegādei (atjaunošanai) un transportēšanai nebūs nepieciešami, jo nododamā valsts kustamā manta nav pielietojama Iekšlietu ministrijas padotības iestāžu funkciju veikšanai un to transportēšanu nodrošinās Moldovas Robežpolicijas Ģenerālinspekcija.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23-TA-1819</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23-TA-1819</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anotācija_(ex_ante)_23-TA-1819.docx</dc:title>
</cp:coreProperties>
</file>

<file path=docProps/custom.xml><?xml version="1.0" encoding="utf-8"?>
<Properties xmlns="http://schemas.openxmlformats.org/officeDocument/2006/custom-properties" xmlns:vt="http://schemas.openxmlformats.org/officeDocument/2006/docPropsVTypes"/>
</file>