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2.1.2.1.i. investīcijas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25. augusta sēdē (prot. Nr. 48), izskatot informatīvo ziņojumu "Par Vēlēšanu platformas pilnveidi referendumu un tautas nobalsošanas nodrošināšanai" (26-TA-1984), tika atbalstīta Vēlēšanu platformas referendumu un tautas nobalsošanas funkcionalitātes izstrāde projekta Nr. 2.1.2.1.i.0/2/24/I/CFLA/005 "Pašvaldību vēlēšanu un referendumu IS funkcionalitātes pilnveide"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Izstrādei nepieciešamais finansējums 300 000 </w:t>
      </w:r>
      <w:r w:rsidR="00000000" w:rsidRPr="00000000" w:rsidDel="00000000">
        <w:rPr>
          <w:i w:val="1"/>
          <w:rtl w:val="0"/>
        </w:rPr>
        <w:t xml:space="preserve">euro</w:t>
      </w:r>
      <w:r w:rsidR="00000000" w:rsidRPr="00000000" w:rsidDel="00000000">
        <w:rPr>
          <w:rtl w:val="0"/>
        </w:rPr>
        <w:t xml:space="preserve"> (bez PVN) tiek nodrošināts, veicot 225 755 </w:t>
      </w:r>
      <w:r w:rsidR="00000000" w:rsidRPr="00000000" w:rsidDel="00000000">
        <w:rPr>
          <w:i w:val="1"/>
          <w:rtl w:val="0"/>
        </w:rPr>
        <w:t xml:space="preserve">euro</w:t>
      </w:r>
      <w:r w:rsidR="00000000" w:rsidRPr="00000000" w:rsidDel="00000000">
        <w:rPr>
          <w:rtl w:val="0"/>
        </w:rPr>
        <w:t xml:space="preserve"> (bez PVN) finansējuma pārdali projekta ietvaros starp aktivitātēm, kurās izveidojies ietaupījums, kā arī 74 245 </w:t>
      </w:r>
      <w:r w:rsidR="00000000" w:rsidRPr="00000000" w:rsidDel="00000000">
        <w:rPr>
          <w:i w:val="1"/>
          <w:rtl w:val="0"/>
        </w:rPr>
        <w:t xml:space="preserve">euro</w:t>
      </w:r>
      <w:r w:rsidR="00000000" w:rsidRPr="00000000" w:rsidDel="00000000">
        <w:rPr>
          <w:rtl w:val="0"/>
        </w:rPr>
        <w:t xml:space="preserve"> (bez PVN) papildu finansējuma pārdali no projekta Nr. 2.1.2.1.i.0/2/24/I/CFLA/003 "Atvieglojumu pārvaldības pakalpojuma pilnveide un ieviešanas atbalsts".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Vēlēšanu platformas referendumu un tautas nobalsošanas funkcionalitātes pilnveidi, precizējot projekta finansējumu, finansējuma sadalījumu starp aktivitātēm un projekta rezultātu uzturēšanas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Nr. 2.1.2.1.i.0/2/24/I/CFLA/005 "Pašvaldību vēlēšanu un referendumu IS funkcionalitātes pilnveide" ietvaros tiek īstenota Vēlēšanu platformas un ar to saistīto informācijas sistēmu pilnveide, tostarp Vēlēšanu platformas funkcionalitātes attīstība pašvaldību referendumu, pašvaldību vēlēšanu un citu vēlēšanu procesu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Vēlēšanu platformā jau ir izstrādāta iedzīvotājiem paredzētā funkcionalitāte referendumu un tautas nobalsošanas ierosināšanai. Vienlaikus ir identificēta nepieciešamība platformu papildināt ar vēlēšanu komisiju administratīvā darba atbalstam nepieciešamo funkcionalitāti referendumu un tautas nobalsošanas procesu nodrošināšanai, kā arī veikt ar attiecīgajiem programmizstrādes darbiem saistīto kiberdrošības testēšanu.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referendumu un tautas nobalsošanas procesu pilnvērtīgu norisi, Vēlēšanu platformā nepieciešams izstrādāt vēlēšanu komisiju administratīvā darba atbalsta funkcionalitāti un veikt ar attiecīgajiem programmizstrādes darbiem saistīto kiberdrošības testēšanu. Šo darbu īstenošanai nepieciešams finansējums 300 000 </w:t>
      </w:r>
      <w:r w:rsidR="00000000" w:rsidRPr="00000000" w:rsidDel="00000000">
        <w:rPr>
          <w:i w:val="1"/>
          <w:rtl w:val="0"/>
        </w:rPr>
        <w:t xml:space="preserve">euro</w:t>
      </w:r>
      <w:r w:rsidR="00000000" w:rsidRPr="00000000" w:rsidDel="00000000">
        <w:rPr>
          <w:rtl w:val="0"/>
        </w:rPr>
        <w:t xml:space="preserve"> (bez PVN)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gaitā aktivitātēs ir izveidojies 225 755 </w:t>
      </w:r>
      <w:r w:rsidR="00000000" w:rsidRPr="00000000" w:rsidDel="00000000">
        <w:rPr>
          <w:i w:val="1"/>
          <w:rtl w:val="0"/>
        </w:rPr>
        <w:t xml:space="preserve">euro</w:t>
      </w:r>
      <w:r w:rsidR="00000000" w:rsidRPr="00000000" w:rsidDel="00000000">
        <w:rPr>
          <w:rtl w:val="0"/>
        </w:rPr>
        <w:t xml:space="preserve"> (bez PVN) finansējuma ietaupījums, ko iespējams novirzīt minētās funkcionalitātes pilnveidei, tomēr ar projektā pieejamo finansējumu nepietiek visu nepieciešamo darbu īstenošanai. Finansējuma iztrūkums ir 74 245 </w:t>
      </w:r>
      <w:r w:rsidR="00000000" w:rsidRPr="00000000" w:rsidDel="00000000">
        <w:rPr>
          <w:i w:val="1"/>
          <w:rtl w:val="0"/>
        </w:rPr>
        <w:t xml:space="preserve">euro</w:t>
      </w:r>
      <w:r w:rsidR="00000000" w:rsidRPr="00000000" w:rsidDel="00000000">
        <w:rPr>
          <w:rtl w:val="0"/>
        </w:rPr>
        <w:t xml:space="preserve"> (bez PVN).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Vēlēšanu platformas referendumu un tautas nobalsošanas funkcionalitātes pilnveides ietvaros paredzēts novērst iepriekš veiktajos drošības auditos konstatētos trūkumus, kas attiecināmi uz Referendumu informācijas sistēmu, kā arī ieviest līdzšinējā sistēmas lietošanā identificētos pilnveidojumus pašvaldību referendumu un tautas nobalsošanas procedūru īstenošanai. Paredzēts pielāgot publiskās tīmekļvietnes saturu minēto procedūru vajadzībām, precizēt procedūru konfigurēšanas biznesa noteikumus un izstrādāt tautas nobalsošanas funkcionalitāti, kas līdzšinējās izstrādes tvērumā nebija paredzēta. Minētie pilnveidojumi nodrošinās efektīvāku vēlēšanu komisiju administratīvā darba atbalstu, pilnvērtīgu referendumu un tautas nobalsošanas procesu īstenošanu un risinājuma drošības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Vēlēšanu platformas referendumu un tautas nobalsošanas funkcionalitātes pilnveidei nepieciešamais 300 000 </w:t>
      </w:r>
      <w:r w:rsidR="00000000" w:rsidRPr="00000000" w:rsidDel="00000000">
        <w:rPr>
          <w:i w:val="1"/>
          <w:rtl w:val="0"/>
        </w:rPr>
        <w:t xml:space="preserve">euro</w:t>
      </w:r>
      <w:r w:rsidR="00000000" w:rsidRPr="00000000" w:rsidDel="00000000">
        <w:rPr>
          <w:rtl w:val="0"/>
        </w:rPr>
        <w:t xml:space="preserve"> (bez PVN) finansējums tiek nodrošināts, veicot 225 755 </w:t>
      </w:r>
      <w:r w:rsidR="00000000" w:rsidRPr="00000000" w:rsidDel="00000000">
        <w:rPr>
          <w:i w:val="1"/>
          <w:rtl w:val="0"/>
        </w:rPr>
        <w:t xml:space="preserve">euro</w:t>
      </w:r>
      <w:r w:rsidR="00000000" w:rsidRPr="00000000" w:rsidDel="00000000">
        <w:rPr>
          <w:rtl w:val="0"/>
        </w:rPr>
        <w:t xml:space="preserve"> (bez PVN) finansējuma pārdali projekta ietvaros starp aktivitātēm, kurās izveidojies ietaupījums, un 74 245 </w:t>
      </w:r>
      <w:r w:rsidR="00000000" w:rsidRPr="00000000" w:rsidDel="00000000">
        <w:rPr>
          <w:i w:val="1"/>
          <w:rtl w:val="0"/>
        </w:rPr>
        <w:t xml:space="preserve">euro</w:t>
      </w:r>
      <w:r w:rsidR="00000000" w:rsidRPr="00000000" w:rsidDel="00000000">
        <w:rPr>
          <w:rtl w:val="0"/>
        </w:rPr>
        <w:t xml:space="preserve"> (bez PVN) papildu finansējuma pārdali no projekta Nr. 2.1.2.1.i.0/2/24/I/CFLA/003 "Atvieglojumu pārvaldības pakalpojuma pilnveide un ieviešanas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 veicot tās īstenoto Atveseļošanas un noturības mehānisma projektu budžeta caurskati, projektā Nr. 2.1.2.1.i.0/2/24/I/CFLA/003 "Atvieglojumu pārvaldības pakalpojuma pilnveide un ieviešanas atbalsts" konstatēja finansējuma atlikumu 74 583,31 </w:t>
      </w:r>
      <w:r w:rsidR="00000000" w:rsidRPr="00000000" w:rsidDel="00000000">
        <w:rPr>
          <w:i w:val="1"/>
          <w:rtl w:val="0"/>
        </w:rPr>
        <w:t xml:space="preserve">euro </w:t>
      </w:r>
      <w:r w:rsidR="00000000" w:rsidRPr="00000000" w:rsidDel="00000000">
        <w:rPr>
          <w:rtl w:val="0"/>
        </w:rPr>
        <w:t xml:space="preserve">(bez PVN) apmērā un par to informēja Viedās administrācijas un reģionālās attīstības ministriju. No minētā atlikuma 74 245 </w:t>
      </w:r>
      <w:r w:rsidR="00000000" w:rsidRPr="00000000" w:rsidDel="00000000">
        <w:rPr>
          <w:i w:val="1"/>
          <w:rtl w:val="0"/>
        </w:rPr>
        <w:t xml:space="preserve">euro</w:t>
      </w:r>
      <w:r w:rsidR="00000000" w:rsidRPr="00000000" w:rsidDel="00000000">
        <w:rPr>
          <w:rtl w:val="0"/>
        </w:rPr>
        <w:t xml:space="preserve"> (bez PVN) tiek pārdalīti projektam Nr. 2.1.2.1.i.0/2/24/I/CFLA/005. Attiecīgi paredzēts samazināt projekta Nr. 2.1.2.1.i.0/2/24/I/CFLA/003 finansējuma apmēru un veikt grozījumus Ministru kabineta 2024. gada 20. augusta rīkojumā Nr. 687 un ar to apstiprinātajā projekta pasē.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tiek precizēts projekta kopējais finansējums un tā sadalījums starp projekta aktivitātēm, projekta pasē paredzot Vēlēšanu platformas referendumu un tautas nobalsošanas funkcionalitātes pilnveidi un ar to saistīto kiberdrošības testēšanu. Vienlaikus tiek precizētas projekta rezultātu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finansējuma pārdale atbilst noteikumu projektā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(26-TA-1579) paredzētajām finansējuma izmaiņām. Rīkojuma projekts sagatavots atbilstoši noteikumu projektam 26-TA-1579 pievienotā Ministru kabineta sēdes protokollēmuma projekta 8.3. apakšpunktā Viedās administrācijas un reģionālās attīstības ministrijai dotajam uzdevumam sagatavot un iesniegt izskatīšanai Ministru kabinetā grozījumus Ministru kabineta 2024. gada 24. jūlija rīkojumā Nr. 627.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turpmākā īstenošana un ar rīkojuma projektu paredzētās izmaiņas neietekmē 2.1.2.1.i. investīcijas mērķa Nr. 34 sasniegšanu un nerada riskus jau sasniegto rezultātu saglabāšanai.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Apliecinām, ka projekta ietvaros iegādātie risinājumi un izveidotā programmatūra tiks izmantota tikai projektā paredzētajiem mērķiem. Ar projekta ietvaros izveidotajām vērtībām netiks veikta saimnieciskā darbība. Projekta ietvaros modernizētie tehnoloģiskie risinājumi nebūs tiešā veidā pieejami komersantiem un investīcijas projekta īstenošanas rezultātā komersanti nevarēs gūt labumu vai priekšrocības attiecībā pret citiem Eiropas Savienības komersantiem. Valsts digitālās attīstības aģentūrai kā finansējuma saņēmējam sniegtais atbalsts nav kvalificējams kā komercdarbības atbalsts, jo tas tiek piešķirts valsts deleģētas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 atbilst finansējuma saņēmēja statusam projektā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11. un 12.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paredzētās izmaiņas neietekmē investīcijas mērķi, darbības veidu vai būtiskos īstenošanas nosacījumus un nerada riskus jau sasniegto projekta rezultātu saglabāšanai. Ņemot vērā projekta finansējuma un aktivitāšu izmaiņas, tiks veikti attiecīgi grozījumi vienošanās par investīcijas projekta īstenošanu.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un Eiropas Savienības pilsoņi, kuriem saskaņā ar normatīvajiem aktiem ir tiesības piedalīties vēlēšanu procesos, referendumos un tautas nobalsošanās.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Vēlēšanu platformas funkcionalitātes pilnveide sekmēs referendumu un tautas nobalsošanas procesu drošu, nepārtrauktu un efektīvu norisi, nodrošinot nepieciešamo atbalstu vēlēšanu komisiju darbam un līdz ar to arī personu iespēju īstenot normatīvajos aktos noteiktās līdzdalības un balsošanas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613 002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613 002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74 245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718 150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92 918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718 150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92 918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-18 673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-18 673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-18 673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-18 673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-18 490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rīkojuma projektu projekta Nr. 2.1.2.1.i.0/2/24/I/CFLA/005 "Pašvaldību vēlēšanu un referendumu IS funkcionalitātes pilnveide" īstenošanai paredzēts papildu finansējums 74 245 </w:t>
            </w:r>
            <w:r w:rsidR="00000000" w:rsidRPr="00000000" w:rsidDel="00000000">
              <w:rPr>
                <w:sz w:val="24"/>
                <w:i w:val="1"/>
                <w:rtl w:val="0"/>
              </w:rPr>
              <w:t xml:space="preserve">euro</w:t>
            </w:r>
            <w:r w:rsidR="00000000" w:rsidRPr="00000000" w:rsidDel="00000000">
              <w:rPr>
                <w:sz w:val="24"/>
                <w:rtl w:val="0"/>
              </w:rPr>
              <w:t xml:space="preserve"> (bez PVN), veicot finansējuma pārdali no projekta Nr. 2.1.2.1.i.0/2/24/I/CFLA/003 "Atvieglojumu pārvaldības pakalpojuma pilnveide un ieviešanas atbalsts", kurā izveidojies finansējuma ietaupījums. Ar papildu finansējuma izmantošanu saistīto PVN izmaksu segšanai nepieciešams valsts budžeta finansējums 15 591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projekta kopējās izmaksas palielinās no 3 898 412 </w:t>
            </w:r>
            <w:r w:rsidR="00000000" w:rsidRPr="00000000" w:rsidDel="00000000">
              <w:rPr>
                <w:sz w:val="24"/>
                <w:i w:val="1"/>
                <w:rtl w:val="0"/>
              </w:rPr>
              <w:t xml:space="preserve">euro</w:t>
            </w:r>
            <w:r w:rsidR="00000000" w:rsidRPr="00000000" w:rsidDel="00000000">
              <w:rPr>
                <w:sz w:val="24"/>
                <w:rtl w:val="0"/>
              </w:rPr>
              <w:t xml:space="preserve"> (ar PVN) līdz 3 988 248 </w:t>
            </w:r>
            <w:r w:rsidR="00000000" w:rsidRPr="00000000" w:rsidDel="00000000">
              <w:rPr>
                <w:sz w:val="24"/>
                <w:i w:val="1"/>
                <w:rtl w:val="0"/>
              </w:rPr>
              <w:t xml:space="preserve">euro</w:t>
            </w:r>
            <w:r w:rsidR="00000000" w:rsidRPr="00000000" w:rsidDel="00000000">
              <w:rPr>
                <w:sz w:val="24"/>
                <w:rtl w:val="0"/>
              </w:rPr>
              <w:t xml:space="preserve"> (ar PVN) jeb no 3 223 993 </w:t>
            </w:r>
            <w:r w:rsidR="00000000" w:rsidRPr="00000000" w:rsidDel="00000000">
              <w:rPr>
                <w:sz w:val="24"/>
                <w:i w:val="1"/>
                <w:rtl w:val="0"/>
              </w:rPr>
              <w:t xml:space="preserve">euro</w:t>
            </w:r>
            <w:r w:rsidR="00000000" w:rsidRPr="00000000" w:rsidDel="00000000">
              <w:rPr>
                <w:sz w:val="24"/>
                <w:rtl w:val="0"/>
              </w:rPr>
              <w:t xml:space="preserve"> (bez PVN) līdz 3 298 238 </w:t>
            </w:r>
            <w:r w:rsidR="00000000" w:rsidRPr="00000000" w:rsidDel="00000000">
              <w:rPr>
                <w:sz w:val="24"/>
                <w:i w:val="1"/>
                <w:rtl w:val="0"/>
              </w:rPr>
              <w:t xml:space="preserve">euro</w:t>
            </w:r>
            <w:r w:rsidR="00000000" w:rsidRPr="00000000" w:rsidDel="00000000">
              <w:rPr>
                <w:sz w:val="24"/>
                <w:rtl w:val="0"/>
              </w:rPr>
              <w:t xml:space="preserve"> (bez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Vēlēšanu platformas referendumu un tautas nobalsošanas funkcionalitātes pilnveidei nepieciešamais finansējums ir 363 000 </w:t>
            </w:r>
            <w:r w:rsidR="00000000" w:rsidRPr="00000000" w:rsidDel="00000000">
              <w:rPr>
                <w:sz w:val="24"/>
                <w:i w:val="1"/>
                <w:rtl w:val="0"/>
              </w:rPr>
              <w:t xml:space="preserve">euro</w:t>
            </w:r>
            <w:r w:rsidR="00000000" w:rsidRPr="00000000" w:rsidDel="00000000">
              <w:rPr>
                <w:sz w:val="24"/>
                <w:rtl w:val="0"/>
              </w:rPr>
              <w:t xml:space="preserve"> (ar PVN) jeb 300 000 </w:t>
            </w:r>
            <w:r w:rsidR="00000000" w:rsidRPr="00000000" w:rsidDel="00000000">
              <w:rPr>
                <w:sz w:val="24"/>
                <w:i w:val="1"/>
                <w:rtl w:val="0"/>
              </w:rPr>
              <w:t xml:space="preserve">euro</w:t>
            </w:r>
            <w:r w:rsidR="00000000" w:rsidRPr="00000000" w:rsidDel="00000000">
              <w:rPr>
                <w:sz w:val="24"/>
                <w:rtl w:val="0"/>
              </w:rPr>
              <w:t xml:space="preserve"> (bez PVN). No tā projekta ietvaros no aktivitātēm, kurās izveidojies ietaupījums, tiek novirzīti 273 164 </w:t>
            </w:r>
            <w:r w:rsidR="00000000" w:rsidRPr="00000000" w:rsidDel="00000000">
              <w:rPr>
                <w:sz w:val="24"/>
                <w:i w:val="1"/>
                <w:rtl w:val="0"/>
              </w:rPr>
              <w:t xml:space="preserve">euro</w:t>
            </w:r>
            <w:r w:rsidR="00000000" w:rsidRPr="00000000" w:rsidDel="00000000">
              <w:rPr>
                <w:sz w:val="24"/>
                <w:rtl w:val="0"/>
              </w:rPr>
              <w:t xml:space="preserve"> (ar PVN) jeb 225 755 </w:t>
            </w:r>
            <w:r w:rsidR="00000000" w:rsidRPr="00000000" w:rsidDel="00000000">
              <w:rPr>
                <w:sz w:val="24"/>
                <w:i w:val="1"/>
                <w:rtl w:val="0"/>
              </w:rPr>
              <w:t xml:space="preserve">euro</w:t>
            </w:r>
            <w:r w:rsidR="00000000" w:rsidRPr="00000000" w:rsidDel="00000000">
              <w:rPr>
                <w:sz w:val="24"/>
                <w:rtl w:val="0"/>
              </w:rPr>
              <w:t xml:space="preserve"> (bez PVN), savukārt atlikušais nepieciešamais finansējums 74 245 </w:t>
            </w:r>
            <w:r w:rsidR="00000000" w:rsidRPr="00000000" w:rsidDel="00000000">
              <w:rPr>
                <w:sz w:val="24"/>
                <w:i w:val="1"/>
                <w:rtl w:val="0"/>
              </w:rPr>
              <w:t xml:space="preserve">euro</w:t>
            </w:r>
            <w:r w:rsidR="00000000" w:rsidRPr="00000000" w:rsidDel="00000000">
              <w:rPr>
                <w:sz w:val="24"/>
                <w:rtl w:val="0"/>
              </w:rPr>
              <w:t xml:space="preserve"> (bez PVN) apmērā tiek pārdalīts no projekta Nr. 2.1.2.1.i.0/2/24/I/CFLA/003. Projekta ietvaros veiktā finansējuma pārdale projekta kopējā finansējuma apmēru nemaina.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ņemot vērā projekta finansējuma un izstrādes izmaksu izmaiņas, tiek precizētas projekta rezultātu uzturēšanas izmaksas, piemērojot iepriekš projektā izmantoto uzturēšanas izmaksu aprēķina metodiku atbilstoši Viedās administrācijas un reģionālās attīstības ministrijas izstrādātajām Valsts pārvaldes informācijas un komunikācijas tehnoloģiju izdevumu vērtēšanas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 ar 2027. gadu, projekta rezultātu uzturēšanas izmaksas tiek noteiktas 562 063 </w:t>
            </w:r>
            <w:r w:rsidR="00000000" w:rsidRPr="00000000" w:rsidDel="00000000">
              <w:rPr>
                <w:sz w:val="24"/>
                <w:i w:val="1"/>
                <w:rtl w:val="0"/>
              </w:rPr>
              <w:t xml:space="preserve">euro</w:t>
            </w:r>
            <w:r w:rsidR="00000000" w:rsidRPr="00000000" w:rsidDel="00000000">
              <w:rPr>
                <w:sz w:val="24"/>
                <w:rtl w:val="0"/>
              </w:rPr>
              <w:t xml:space="preserve"> gadā, tai skaitā 28 365 </w:t>
            </w:r>
            <w:r w:rsidR="00000000" w:rsidRPr="00000000" w:rsidDel="00000000">
              <w:rPr>
                <w:sz w:val="24"/>
                <w:i w:val="1"/>
                <w:rtl w:val="0"/>
              </w:rPr>
              <w:t xml:space="preserve">euro</w:t>
            </w:r>
            <w:r w:rsidR="00000000" w:rsidRPr="00000000" w:rsidDel="00000000">
              <w:rPr>
                <w:sz w:val="24"/>
                <w:rtl w:val="0"/>
              </w:rPr>
              <w:t xml:space="preserve"> Pilsonības un migrācijas lietu pārvaldei un 533 698 </w:t>
            </w:r>
            <w:r w:rsidR="00000000" w:rsidRPr="00000000" w:rsidDel="00000000">
              <w:rPr>
                <w:sz w:val="24"/>
                <w:i w:val="1"/>
                <w:rtl w:val="0"/>
              </w:rPr>
              <w:t xml:space="preserve">euro</w:t>
            </w:r>
            <w:r w:rsidR="00000000" w:rsidRPr="00000000" w:rsidDel="00000000">
              <w:rPr>
                <w:sz w:val="24"/>
                <w:rtl w:val="0"/>
              </w:rPr>
              <w:t xml:space="preserve"> Valsts digitālās attīstības aģentūrai. Savukārt 2026. gadā, ņemot vērā projekta īstenošanas pabeigšanu 2026. gada 31. oktobrī, uzturēšanas izmaksas tiek plānotas proporcionāli divu mēnešu periodam un veido 93 678 </w:t>
            </w:r>
            <w:r w:rsidR="00000000" w:rsidRPr="00000000" w:rsidDel="00000000">
              <w:rPr>
                <w:sz w:val="24"/>
                <w:i w:val="1"/>
                <w:rtl w:val="0"/>
              </w:rPr>
              <w:t xml:space="preserve">euro</w:t>
            </w:r>
            <w:r w:rsidR="00000000" w:rsidRPr="00000000" w:rsidDel="00000000">
              <w:rPr>
                <w:sz w:val="24"/>
                <w:rtl w:val="0"/>
              </w:rPr>
              <w:t xml:space="preserve">, tai skaitā 4 728 </w:t>
            </w:r>
            <w:r w:rsidR="00000000" w:rsidRPr="00000000" w:rsidDel="00000000">
              <w:rPr>
                <w:sz w:val="24"/>
                <w:i w:val="1"/>
                <w:rtl w:val="0"/>
              </w:rPr>
              <w:t xml:space="preserve">euro</w:t>
            </w:r>
            <w:r w:rsidR="00000000" w:rsidRPr="00000000" w:rsidDel="00000000">
              <w:rPr>
                <w:sz w:val="24"/>
                <w:rtl w:val="0"/>
              </w:rPr>
              <w:t xml:space="preserve"> Pilsonības un migrācijas lietu pārvaldei un 88 950 </w:t>
            </w:r>
            <w:r w:rsidR="00000000" w:rsidRPr="00000000" w:rsidDel="00000000">
              <w:rPr>
                <w:sz w:val="24"/>
                <w:i w:val="1"/>
                <w:rtl w:val="0"/>
              </w:rPr>
              <w:t xml:space="preserve">euro</w:t>
            </w:r>
            <w:r w:rsidR="00000000" w:rsidRPr="00000000" w:rsidDel="00000000">
              <w:rPr>
                <w:sz w:val="24"/>
                <w:rtl w:val="0"/>
              </w:rPr>
              <w:t xml:space="preserve"> Valsts digitālās attīstības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Salīdzinot ar iepriekš apstiprinātajām projekta rezultātu uzturēšanas izmaksām, to pieaugums 2026. gadā ir 3 082 </w:t>
            </w:r>
            <w:r w:rsidR="00000000" w:rsidRPr="00000000" w:rsidDel="00000000">
              <w:rPr>
                <w:sz w:val="24"/>
                <w:i w:val="1"/>
                <w:rtl w:val="0"/>
              </w:rPr>
              <w:t xml:space="preserve">euro</w:t>
            </w:r>
            <w:r w:rsidR="00000000" w:rsidRPr="00000000" w:rsidDel="00000000">
              <w:rPr>
                <w:sz w:val="24"/>
                <w:rtl w:val="0"/>
              </w:rPr>
              <w:t xml:space="preserve">, savukārt, sākot ar 2027. gadu, – 18 490 </w:t>
            </w:r>
            <w:r w:rsidR="00000000" w:rsidRPr="00000000" w:rsidDel="00000000">
              <w:rPr>
                <w:sz w:val="24"/>
                <w:i w:val="1"/>
                <w:rtl w:val="0"/>
              </w:rPr>
              <w:t xml:space="preserve">euro</w:t>
            </w:r>
            <w:r w:rsidR="00000000" w:rsidRPr="00000000" w:rsidDel="00000000">
              <w:rPr>
                <w:sz w:val="24"/>
                <w:rtl w:val="0"/>
              </w:rPr>
              <w:t xml:space="preserve"> gadā. Attiecīgi 2026. gada budžeta izdevumu izmaiņas veido 92 918 </w:t>
            </w:r>
            <w:r w:rsidR="00000000" w:rsidRPr="00000000" w:rsidDel="00000000">
              <w:rPr>
                <w:sz w:val="24"/>
                <w:i w:val="1"/>
                <w:rtl w:val="0"/>
              </w:rPr>
              <w:t xml:space="preserve">euro</w:t>
            </w:r>
            <w:r w:rsidR="00000000" w:rsidRPr="00000000" w:rsidDel="00000000">
              <w:rPr>
                <w:sz w:val="24"/>
                <w:rtl w:val="0"/>
              </w:rPr>
              <w:t xml:space="preserve">, tai skaitā 74 245 </w:t>
            </w:r>
            <w:r w:rsidR="00000000" w:rsidRPr="00000000" w:rsidDel="00000000">
              <w:rPr>
                <w:sz w:val="24"/>
                <w:i w:val="1"/>
                <w:rtl w:val="0"/>
              </w:rPr>
              <w:t xml:space="preserve">euro</w:t>
            </w:r>
            <w:r w:rsidR="00000000" w:rsidRPr="00000000" w:rsidDel="00000000">
              <w:rPr>
                <w:sz w:val="24"/>
                <w:rtl w:val="0"/>
              </w:rPr>
              <w:t xml:space="preserve"> papildu finansējums, 15 591 </w:t>
            </w:r>
            <w:r w:rsidR="00000000" w:rsidRPr="00000000" w:rsidDel="00000000">
              <w:rPr>
                <w:sz w:val="24"/>
                <w:i w:val="1"/>
                <w:rtl w:val="0"/>
              </w:rPr>
              <w:t xml:space="preserve">euro</w:t>
            </w:r>
            <w:r w:rsidR="00000000" w:rsidRPr="00000000" w:rsidDel="00000000">
              <w:rPr>
                <w:sz w:val="24"/>
                <w:rtl w:val="0"/>
              </w:rPr>
              <w:t xml:space="preserve"> ar tā izmantošanu saistīto PVN izmaksu segšanai un 3 082 </w:t>
            </w:r>
            <w:r w:rsidR="00000000" w:rsidRPr="00000000" w:rsidDel="00000000">
              <w:rPr>
                <w:sz w:val="24"/>
                <w:i w:val="1"/>
                <w:rtl w:val="0"/>
              </w:rPr>
              <w:t xml:space="preserve">euro</w:t>
            </w:r>
            <w:r w:rsidR="00000000" w:rsidRPr="00000000" w:rsidDel="00000000">
              <w:rPr>
                <w:sz w:val="24"/>
                <w:rtl w:val="0"/>
              </w:rPr>
              <w:t xml:space="preserve"> projekta rezultātu uzturēšanas izmaksu pieaugums. Ņemot vērā 74 245 </w:t>
            </w:r>
            <w:r w:rsidR="00000000" w:rsidRPr="00000000" w:rsidDel="00000000">
              <w:rPr>
                <w:sz w:val="24"/>
                <w:i w:val="1"/>
                <w:rtl w:val="0"/>
              </w:rPr>
              <w:t xml:space="preserve">euro</w:t>
            </w:r>
            <w:r w:rsidR="00000000" w:rsidRPr="00000000" w:rsidDel="00000000">
              <w:rPr>
                <w:sz w:val="24"/>
                <w:rtl w:val="0"/>
              </w:rPr>
              <w:t xml:space="preserve"> budžeta ieņēmumu palielinājumu, 2026. gada finansiālā ietekme uz valsts budžetu ir 18 673 </w:t>
            </w:r>
            <w:r w:rsidR="00000000" w:rsidRPr="00000000" w:rsidDel="00000000">
              <w:rPr>
                <w:sz w:val="24"/>
                <w:i w:val="1"/>
                <w:rtl w:val="0"/>
              </w:rPr>
              <w:t xml:space="preserve">euro</w:t>
            </w:r>
            <w:r w:rsidR="00000000" w:rsidRPr="00000000" w:rsidDel="00000000">
              <w:rPr>
                <w:sz w:val="24"/>
                <w:rtl w:val="0"/>
              </w:rPr>
              <w:t xml:space="preserve">, savukārt, sākot ar 2027. gadu, – 18 490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27"/>
              <w:gridCol w:w="1578"/>
              <w:gridCol w:w="1517"/>
              <w:gridCol w:w="1456"/>
              <w:gridCol w:w="1320"/>
              <w:tblGridChange w:id="0">
                <w:tblGrid>
                  <w:gridCol w:w="1627"/>
                  <w:gridCol w:w="1578"/>
                  <w:gridCol w:w="1517"/>
                  <w:gridCol w:w="1456"/>
                  <w:gridCol w:w="132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Informācijas sistēma/ risinājums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EUR ar PVN 2026. gadā (2 mēneši, no 01.11.2026.)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EUR ar PVN 2027.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EUR ar PVN 2028.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EUR ar PVN 2029.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PMLP risinājums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28 365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28 365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28 365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Vēlēšanu platforma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533 698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533 698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533 698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93 678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562 063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562 063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562 063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projekta rezultātu uzturēšanas izmaksu aprēķins tiks iesniegts, kad Viedās administrācijas un reģionālās attīstības ministrija (Valsts digitālās attīstības aģentūra) un Iekšlietu ministrija (Pilsonības un migrācijas lietu pārvalde) Likumā par budžetu un finanšu vadību noteiktajā kārtībā pieprasīs finansējumu šo izmaksu segšanai.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virzāms izskatīšanai Ministru kabinetā vienlaikus ar noteikumu projektu 26-TA-1579 vai pēc tā apstiprināšanas.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precizēt jau apstiprināta investīcijas projekta finansējumu, finansējuma sadalījumu starp aktivitātēm un projekta rezultātu uzturēšanas izmaksas, kā arī precizēt projekta pasē paredzētās aktivitātes. Grozījumiem ir tehnisks un budžeta raksturs, un tie neparedz jaunu personām saistošu tiesisko regulējumu vai jaunus pienākumus. Ņemot vērā minēto, sabiedrības līdzdalības iespējas projekta izstrādes procesā netiek nodrošinātas.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vēlēšanu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Valsts radio un televīzijas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26-TA-2109</w:t>
    </w:r>
    <w:r>
      <w:br/>
    </w:r>
    <w:r w:rsidR="00000000" w:rsidRPr="00000000" w:rsidDel="00000000">
      <w:rPr>
        <w:rtl w:val="0"/>
      </w:rPr>
      <w:t xml:space="preserve">Izdrukāts 24.09.2026. 12.15 - 2.0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26-TA-2109</w:t>
    </w:r>
    <w:r>
      <w:br/>
    </w:r>
    <w:r w:rsidR="00000000" w:rsidRPr="00000000" w:rsidDel="00000000">
      <w:rPr>
        <w:rtl w:val="0"/>
      </w:rPr>
      <w:t xml:space="preserve">Izdrukāts 24.09.2026. 12.15 - 2.0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anotācija_(ex_ante)_26-TA-2109.docx</dc:title>
</cp:coreProperties>
</file>

<file path=docProps/custom.xml><?xml version="1.0" encoding="utf-8"?>
<Properties xmlns="http://schemas.openxmlformats.org/officeDocument/2006/custom-properties" xmlns:vt="http://schemas.openxmlformats.org/officeDocument/2006/docPropsVTypes"/>
</file>