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31. maija noteikumos Nr. 326 "Veterināro zāļu izplatīšanas un kontroles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31. maija noteikumos Nr. 326 "Veterināro zāļu izplatīšanas un kontroles noteikumi"" (turpmāk –  projekts) sagatavots, lai vienkāršotu valstī nereģistrētu veterināro zāļu ievešanas prasības, salāgotu Eiropas Parlamenta un Padomes 2018. gada 11. decembra Regulā (ES) 2019/6 par veterinārajām zālēm un ar ko atceļ Direktīvu 2001/82/EK (turpmāk – regula 2019/6) lietotos terminus un noteiktās prasības un sekmētu antimikrobiālo zāļu atbildīgu un piesardzīgu lietošanu lauksaimniecības dzīvniekiem.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samazinātu administratīvo slogu uzņēmējiem un nozares profesionāļiem un uzlabotu veterināro zāļu pieejamību dzīvnieku ārstēšanai un slimību profilaksei, vienkāršojot valstī nereģistrētu veterināro zāļu ievešanas prasības, mazinātu antimikrobiālās rezistences attīstības risku, nodrošinot antimikrobiālo zāļu atbildīgu un piesardzīgu lietošanu, kā arī salāgotu normatīvajā aktā lietotos terminus un veterināro zāļu izplatīšanas un kontroles prasības ar regulā 2019/6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31. maija noteikumos Nr. 326 "Veterināro zāļu izplatīšanas un kontroles noteikumi" (turpmāk – noteikumi Nr. 326) ietverti nosacījumi valstī nereģistrētu veterināro zāļu ievešanai un izplatīšanai vai lietošanai, kas iespējama, saņemot Pārtikas un veterinārā dienesta (turpmāk – dienests) atļauju šādām darbībām, kā arī noteikta iesnieguma veidlapa, pievienotie dokumenti un atļaujas veidlapa. Tāpat noteikts, ka veterināro zāļu izplatītājiem vairumtirdzniecībā (turpmāk – lieltirgotavas), lai izplatītu atlikušos veterināro zāļu krājumus, ir jāsaņem dienesta atļauja atlikušā veterināro zāļu krājuma izplatīšanai. Pašlaik dienests nodrošina dokumentu un iesniegumu pieņemšanu saskaņā ar Administratīvā procesa likumu, tostarp elektroniski, un pieņem lēmumu atļaut uzņēmējam īstenot darbības ar veterinārajām zālēm, atsevišķi neizsniedzot arī atļauju, tādēļ nepieciešams precizēt noteikumu Nr. 326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2019/6 tiek piemērota kopš 2022. gada februāra. Tajā ir noteiktas prasības veterināro zāļu novērtēšanai un tirdzniecības atļaujas izsniegšanai vai – attiecībā uz homeopātiskām veterinārajām zālēm bez terapeitiskām indikācijām – reģistrācijai. Dažas spēkā esošajos noteikumos Nr. 326 noteiktās prasības pārklājas ar regulas 2019/6 prasībām, un noteikumos Nr. 326 lietotie termini neatbilst regulā 2019/6 lietotajiem, lai gan apzīmē vienu un to pašu procesu un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20. jūnijā ir pieņemts (stājās spēkā 2024. gada 18. jūlijā) likums "Grozījumi Farmācijas likumā",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25.</w:t>
      </w:r>
      <w:r w:rsidR="00000000" w:rsidRPr="00000000" w:rsidDel="00000000">
        <w:rPr>
          <w:vertAlign w:val="superscript"/>
          <w:rtl w:val="0"/>
        </w:rPr>
        <w:t xml:space="preserve">6</w:t>
      </w:r>
      <w:r w:rsidR="00000000" w:rsidRPr="00000000" w:rsidDel="00000000">
        <w:rPr>
          <w:rtl w:val="0"/>
        </w:rPr>
        <w:t xml:space="preserve"> pantā pilnvarojot Ministru kabinetu izdot noteikumus par to zāļu izplatīšanu Latvijā, kuras saņemtas no starptautiskas organizācijas vai ārvalsts institūcijas būtiska valsts, sabiedrības, vides vai cita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48. panta 1.</w:t>
      </w:r>
      <w:r w:rsidR="00000000" w:rsidRPr="00000000" w:rsidDel="00000000">
        <w:rPr>
          <w:vertAlign w:val="superscript"/>
          <w:rtl w:val="0"/>
        </w:rPr>
        <w:t xml:space="preserve">3 </w:t>
      </w:r>
      <w:r w:rsidR="00000000" w:rsidRPr="00000000" w:rsidDel="00000000">
        <w:rPr>
          <w:rtl w:val="0"/>
        </w:rPr>
        <w:t xml:space="preserve">daļā pilnvarojot Ministru kabinetu izdot noteikumus par atļaujas izsniegšanu zāļu iegādei šā panta pirmās daļas otrajā teikumā minētajām citām personām un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51. panta devītajā daļā pilnvarojot Ministru kabinetu noteikt gadījumus, kad nav nepieciešama speciālā atļauja (licence) zāļu, tostarp pētāmo zāļu un papildzāļu, un veterināro zāļu ražošanai un importēšanai.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administratīvā sloga mazināšanu dienestam, uzņēmējiem un nozares profesionāļiem, Farmācijas likuma deleģējuma īstenošanu, kā arī salāgotu noteikumu Nr. 326 un regulas 2019/6 prasības un terminus attiecībā uz veterināro zāļu apriti un aktualizētu atsauces uz nacionālajiem normatīvajiem aktiem, ir jāizdara apjomīgi grozījumi noteikumos Nr. 326.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uzsākts darbs pie jauna Veterināro zāļu aprites likumprojekta, lai savstarpēji salāgotu nacionālās prasības veterināro zāļu apritē un regulas 2019/6 prasības. Jaunajā likumprojektā tiks izsvērts veterināro zāļu jomas regulējuma saturs un pilnvarojums tiks izteikts atbilstoši pilnvarojuma mērķim, lai neradītu šaubas par pilnvarojuma apjomu. Pēc jaunā likumprojekta izstrādes tiks sagatavoti jauni Ministru kabineta noteikumi, kas reglamentēs visus veterināro zāļu aprites posmus, tostarp tirdzniecības atļaujas izsniegšanu, klīnisko izpēti, ražošanu, izplatīšanu un lietošanu. Tā kā likumprojekta izstrādes un saskaņošanas gaita ir pietiekami ilga, bet noteikumos Nr. 326 ir nepieciešami apjomīgi redakcionāli grozījumi, lai precizētu lietotos terminus un aktualizētu atsauces uz normatīvajiem aktiem, un, izdodot jaunus Ministru kabineta noteikumus, dienestam būtu jāpārstrādā visas iekšējās procedūras veterināro zāļu uzraudzībā un Zemkopības ministrijai visā normatīvajā regulējumā jāmaina atsauces, pašlaik ir lietderīgi sagatavot grozījumu projektu, lai neradītu nepamatotu administratīvo slogu.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Regulā 2019/6 tiek lietots termins "tirdzniecības atļauja". Līdz šim noteikumos Nr. 326 tika lietoti termini "reģistrācija" un "reģistrācijas apliecības turētājs" visās situācijās, kad veterinārās zāles tika novērtētas un pēc pozitīva lēmuma reģistrētas jeb iekļautas Veterināro zāļu reģistrā. Savukārt regulā 2019/6 lietoti divu veidu termini: "tirdzniecības atļauja" un "tirdzniecības atļaujas turētājs" attiecībā uz veterinārajām zālēm, tostarp homeopātiskām veterinārajām zālēm ar terapeitiskām indikācijām, savukārt termini "reģistrēšana" un "reģistrācijas turētājs" regulā 2019/6 lietots tikai attiecībā uz homeopātiskām veterinārajām zālēm bez terapeitiskām indikācijām, kas atbilst regulas 2019/6  86. panta 1. punktā noteiktajam. Regulā 2019/6 lietoto terminu "tirdzniecības atļauja" un "reģistrācija" pamatā ir regulas 2019/6 5. panta 1. punktā vai 86. pantā minētais dalībvalsts kompetentās iestādes vai Eiropas Komisijas lēmums, ar ko piešķir veterināro zāļu tirdzniecības atļauju vai reģistrē veterinārās zāles, atļaujot tās laist tirgū pēc veterināro zāļu drošuma, kvalitātes un iedarbīguma izvērtēšanas. Ja par veterinārajām zālēm lēmumu piešķirt tirdzniecības atļauju vai tās reģistrēt saskaņā ar regulas 2019/6 87. pantu pieņem dienests, tās tiek reģistrētas Latvijas Veterināro zāļu reģistrā. Latvijas Veterināro zāļu reģistrā reģistrē arī veterinārās zāles, par kurām Eiropas Komisija ir pieņēmusi lēmumu piešķirt tirdzniecības atļauju (pēc tam, kad Eiropas Zāļu aģentūra novērtē zāles centralizētā procedūrā un iesniedz pozitīvu vērtējumu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2019/6 veterināro zāļu iepakojuma apzīmēšanai tiek lietoti termini "tiešais" un "ārējais" iepakojums, kas aizstāj līdz šim noteikumos Nr. 326 lietotos terminus "primārais" un "sekundārais" iepakojums.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Noteikumos Nr. 326 ar līdzvērtīgu nozīmi tiek lietots termins "praktizējošs veterinārārsts" un "veterinārmedicīniskā pakalpojuma sniedzējs". Veterinārmedicīnas likumā ir skaidrots, ka praktizējošs veterinārārsts  ir sertificēts veterinārārsts, kas normatīvajos aktos noteiktajā kārtībā ir reģistrējies kā veterinārmedicīniskā pakalpojuma sniedzējs, kā arī attiecībā uz veterinārmedicīniskā pakalpojuma sniegšanu vispārpieņemts ir termins "veterinārmedicīniskā pakalpojuma sniedzējs". Savukārt saskaņā ar Farmācijas likumu veterināro recepti vai pieprasījumu veterināro zāļu iegādei izraksta praktizējošais veterinārārsts.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jāprecizē noteikumos Nr. 326 lietotā terminoloģija, aizstājot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terminus "reģistrēšana", "reģistrācijas apliecība", "reģistrācijas apliecības turētājs" ar terminiem "tirdzniecības atļaujas turētājs", "tirdzniecības atļauja" un "reģistrācijas turētājs" noteikumu Nr. 326. 3.11., 6.1.4., 12.1., 13.5.2. apakšpunktā, 55., 58., 59., 61., 62., 63., 64., 72., 73., 74. un 75. punktā, 76.4., 84.6., 92.2.4., 92.2.6., 93.2., 95.1.3., 111.1. apakšpunktā, 124. un 140. punktā, 141.3., 155.5. un 164.1. apakšpunktā, 165., 166. un 168. punktā (projekta 10., 20., 25., 26., 46., 47., 49., 50., 51., 52., 53., 66., 67., 68., 70., 71., 78., 86., 88., 90., 112., 120., 134., 135., 136., 137., 138., 139. un 140. punkts) un papildinot noteikumus Nr. 326 ar jaunu 3.15. un 3.16. apakšpunktu, kas skaidro minētos terminus (projekta 11. un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terminu "primārais iepakojums" un "sekundārais iepakojums" ar terminiem "tiešais iepakojums" un "ārējais iepakojums" noteikumu Nr. 326  11.1.2. un 19.4. apakšpunktā, 27. punktā, 63.2.3., 64.3., 74.10., 78.1., 78.2., 84.2. un 108.1. apakšpunktā (projekta 25., 58., 64., 73., 78., 106., 107. un 109.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redakcionāli jāprecizē noteikumu Nr. 326 12.1., 68.3., 70.1.2., 78.1., 84.2., 108.1.2., 108.2.4. un 109.1.2.1. apakšpunkts, attiecībā uz veterināro zāļu iepakojumu aizstājot vārdu "izmērs" ar vārdu "lielums", jo iepakojumam ir lielums svara vai lieluma mērvienībā (projekta 25., 58., 64., 73., 78., 106., 107. un 109.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redakcionāli jāprecizē noteikumu Nr. 326  14.3.4. apakšpunkts, 15. punkts, 17.4., 21.3.2. un 82.3.3. apakšpunkts (kas izveidots, to pārceļot no svītrotā 85.3.2. apakšpunkta), 90.2.4. un 90.3. apakšpunkts, 91. punkts, 107.2.4. un 108.2.8. apakšpunkts, lai nosacījumos par veterinārmedicīnisko pakalpojumu sniegšanu vienādotu terminu lietošanu, aizstājot terminu "praktizējošs veterinārārsts" ar terminu "veterinārmedicīnisko pakalpojumu sniedzējs" (projekta 27., 28., 30., 34., 76., 84., 85., 104. un 108.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termins "atbildīgais praktizējošais veterinārārsts" netiek mainīts, jo noteikumu Nr. 326 3.8. apakšpunktā ir paskaidrots, ka tas ir veterinārmedicīnisko pakalpojumu sniedzējs, kas nestrādā veterinārmedicīniskās prakses iestādē, vai pati veterinārmedicīniskās prakses iestāde, ja ir noslēgts līgums ar lauksaimniecības dzīvnieku īpašnieku (turētāju) vai izglītības un zinātnes iestādi un Pārtikas un veterinārais dienests ir atļāvis iegādāties veterinārās zāles lieltirgotavā savas darbības nodrošināšanai.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2024. gada 18. jūlijā stājās spēkā likums "Grozījumi Farmācijas likumā", ar kuru Farmācijas likuma 25.</w:t>
      </w:r>
      <w:r w:rsidR="00000000" w:rsidRPr="00000000" w:rsidDel="00000000">
        <w:rPr>
          <w:vertAlign w:val="superscript"/>
          <w:rtl w:val="0"/>
        </w:rPr>
        <w:t xml:space="preserve">6</w:t>
      </w:r>
      <w:r w:rsidR="00000000" w:rsidRPr="00000000" w:rsidDel="00000000">
        <w:rPr>
          <w:rtl w:val="0"/>
        </w:rPr>
        <w:t xml:space="preserve"> pantā, 48. panta 1.</w:t>
      </w:r>
      <w:r w:rsidR="00000000" w:rsidRPr="00000000" w:rsidDel="00000000">
        <w:rPr>
          <w:vertAlign w:val="superscript"/>
          <w:rtl w:val="0"/>
        </w:rPr>
        <w:t xml:space="preserve">3</w:t>
      </w:r>
      <w:r w:rsidR="00000000" w:rsidRPr="00000000" w:rsidDel="00000000">
        <w:rPr>
          <w:rtl w:val="0"/>
        </w:rPr>
        <w:t xml:space="preserve"> daļā un 51. panta devītajā daļā dots pilnvarojums Ministru kabinetam, nosakot papildu prasības veterināro zāļu aprites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25.</w:t>
      </w:r>
      <w:r w:rsidR="00000000" w:rsidRPr="00000000" w:rsidDel="00000000">
        <w:rPr>
          <w:vertAlign w:val="superscript"/>
          <w:rtl w:val="0"/>
        </w:rPr>
        <w:t xml:space="preserve">6 </w:t>
      </w:r>
      <w:r w:rsidR="00000000" w:rsidRPr="00000000" w:rsidDel="00000000">
        <w:rPr>
          <w:rtl w:val="0"/>
        </w:rPr>
        <w:t xml:space="preserve">panta pilnvarojums paredz noteikt noteikumus par to zāļu izplatīšanu Latvijā, kuras saņemtas no starptautiskas organizācijas vai citas ārvalsts institūcijas. Prasības attiecas gan uz cilvēkiem paredzētām, gan veterinārajām zālēm un līdz šim nav noteiktas nacionālajos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48. panta 1.</w:t>
      </w:r>
      <w:r w:rsidR="00000000" w:rsidRPr="00000000" w:rsidDel="00000000">
        <w:rPr>
          <w:vertAlign w:val="superscript"/>
          <w:rtl w:val="0"/>
        </w:rPr>
        <w:t xml:space="preserve">3</w:t>
      </w:r>
      <w:r w:rsidR="00000000" w:rsidRPr="00000000" w:rsidDel="00000000">
        <w:rPr>
          <w:rtl w:val="0"/>
        </w:rPr>
        <w:t xml:space="preserve"> daļas pilnvarojums Ministru kabinetam izdot noteikumus par atļaujas izsniegšanu zāļu iegādei 48. panta pirmās daļas otrajā teikumā minētajām citām personām un iestādēm un 51. panta devītās daļas pilnvarojums Ministru kabinetam noteikt gadījumus, kad zāļu, tostarp pētāmo zāļu un papildzāļu, un veterināro zāļu ražošanai nav nepieciešama speciālā atļauja (licence), tika iekļauts Farmācijas likumā pēc Veselības ministrijas iniciatīvas, lai noteiktu prasības cilvēkiem paredzētām zālēm. Tā kā abu iepriekšminēto pantu regulējums attiecas gan uz cilvēkiem paredzētajām, gan veterinārajām zālēm, abi pilnvarojumi Ministru kabinetam izdot noteikumus tika attiecināti arī uz veterinārajām zālēm. Prasības personām, kas saskaņā ar Farmācijas likuma 48. panta pirmo daļu ir saņēmušas dienesta atļauju iegādāties veterinārās zāles lieltirgotavā savas darbības nodrošināšanai bez tiesībām tās tālāk izplatīt, jau ir noteiktas spēkā esošo noteikumu Nr. 326 3. nodaļā. Savukārt Farmācijas likuma 51. panta devītās daļas pilnvarojums ietver spēkā esošo noteikumu Nr. 326 27. punktu, kas paredz atļauju aptiekai atvērt veterināro zāļu ārējo iepakojumu bez speciālās atļaujas (licences) veterināro zāļu ražošana un importēšanai.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visi trīs pilnvarojumi attiecas uz veterināro zāļu izplatīšanas posmiem, ir jāprecizē noteikumi Nr. 326.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326 izdošanas pamatojuma norāde ir jāpapildina ar atsaucēm uz Farmācijas likumā dotajiem pilnvarojumiem (projekta 1. punkts) un jānosaka atbilstošs noteikumu regulējuma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25.</w:t>
      </w:r>
      <w:r w:rsidR="00000000" w:rsidRPr="00000000" w:rsidDel="00000000">
        <w:rPr>
          <w:vertAlign w:val="superscript"/>
          <w:rtl w:val="0"/>
        </w:rPr>
        <w:t xml:space="preserve">6</w:t>
      </w:r>
      <w:r w:rsidR="00000000" w:rsidRPr="00000000" w:rsidDel="00000000">
        <w:rPr>
          <w:rtl w:val="0"/>
        </w:rPr>
        <w:t xml:space="preserve"> panta pilnvarojumam, papildinot noteikumus Nr. 326 ar 1.3. apakšpunktu (projekta 2. punkts) un ar jaunu 4.</w:t>
      </w:r>
      <w:r w:rsidR="00000000" w:rsidRPr="00000000" w:rsidDel="00000000">
        <w:rPr>
          <w:vertAlign w:val="superscript"/>
          <w:rtl w:val="0"/>
        </w:rPr>
        <w:t xml:space="preserve">1 </w:t>
      </w:r>
      <w:r w:rsidR="00000000" w:rsidRPr="00000000" w:rsidDel="00000000">
        <w:rPr>
          <w:rtl w:val="0"/>
        </w:rPr>
        <w:t xml:space="preserve">nodaļu (23.</w:t>
      </w:r>
      <w:r w:rsidR="00000000" w:rsidRPr="00000000" w:rsidDel="00000000">
        <w:rPr>
          <w:vertAlign w:val="superscript"/>
          <w:rtl w:val="0"/>
        </w:rPr>
        <w:t xml:space="preserve">1</w:t>
      </w:r>
      <w:r w:rsidR="00000000" w:rsidRPr="00000000" w:rsidDel="00000000">
        <w:rPr>
          <w:rtl w:val="0"/>
        </w:rPr>
        <w:t xml:space="preserve">, 23.</w:t>
      </w:r>
      <w:r w:rsidR="00000000" w:rsidRPr="00000000" w:rsidDel="00000000">
        <w:rPr>
          <w:vertAlign w:val="superscript"/>
          <w:rtl w:val="0"/>
        </w:rPr>
        <w:t xml:space="preserve">2</w:t>
      </w:r>
      <w:r w:rsidR="00000000" w:rsidRPr="00000000" w:rsidDel="00000000">
        <w:rPr>
          <w:rtl w:val="0"/>
        </w:rPr>
        <w:t xml:space="preserve">, 23.</w:t>
      </w:r>
      <w:r w:rsidR="00000000" w:rsidRPr="00000000" w:rsidDel="00000000">
        <w:rPr>
          <w:vertAlign w:val="superscript"/>
          <w:rtl w:val="0"/>
        </w:rPr>
        <w:t xml:space="preserve">3</w:t>
      </w:r>
      <w:r w:rsidR="00000000" w:rsidRPr="00000000" w:rsidDel="00000000">
        <w:rPr>
          <w:rtl w:val="0"/>
        </w:rPr>
        <w:t xml:space="preserve">, 23.</w:t>
      </w:r>
      <w:r w:rsidR="00000000" w:rsidRPr="00000000" w:rsidDel="00000000">
        <w:rPr>
          <w:vertAlign w:val="superscript"/>
          <w:rtl w:val="0"/>
        </w:rPr>
        <w:t xml:space="preserve">4</w:t>
      </w:r>
      <w:r w:rsidR="00000000" w:rsidRPr="00000000" w:rsidDel="00000000">
        <w:rPr>
          <w:rtl w:val="0"/>
        </w:rPr>
        <w:t xml:space="preserve"> un 23.</w:t>
      </w:r>
      <w:r w:rsidR="00000000" w:rsidRPr="00000000" w:rsidDel="00000000">
        <w:rPr>
          <w:vertAlign w:val="superscript"/>
          <w:rtl w:val="0"/>
        </w:rPr>
        <w:t xml:space="preserve">5</w:t>
      </w:r>
      <w:r w:rsidR="00000000" w:rsidRPr="00000000" w:rsidDel="00000000">
        <w:rPr>
          <w:rtl w:val="0"/>
        </w:rPr>
        <w:t xml:space="preserve"> punktu), lai noteiktu prasības to veterināro zāļu izplatīšanai Latvijā, kuras saņemtas no starptautiskas organizācijas vai ārvalsts institūcijas. Šāda situācija var rasties ļoti reti būtiska valsts, sabiedrības, vides vai cita apdraudējuma gadījumā, ja valstī trūkst veterināro zāļu, ar kurām var nodrošināt dzīvnieku infekcijas slimību, tostarp cilvēkiem un dzīvniekiem kopīgo jeb zoonožu, ierobežošanu vai, izplūstot indīgām ķīmiskām vai radioaktīvām vielām, ir jāsniedz neatliekamā palīdzība dzīvniekiem, tādējādi ierobežojot infekciju izplatību un saglabājot pārtikas avotus, lai aizsargātu sabiedrības veselību, cilvēku un dzīvnieku veselību un dzīvību un vidi. Pēc vienošanās ar Zemkopības ministriju ārvalstu organizācijas (piemēram, Pasaules Veselības organizācija, Pasaules Dzīvnieku veselības organizācija) var vērsties ar piedāvājumu dienestā un drīkst izplatīt veterinārās zāles pēc tam, kad dienests ir izvērtējis veterinārās zāles un atļāvis to izplatīšanu. Atļauts izplatīt tikai drošas un iedarbīgas zāles, kas paredzētas tikai konkrētiem mērķiem un tikai situācijas risinājumam nepieciešamā daudzumā. Imunoloģiskās veterinārās zāles saskaņā ar regulas 2019/6 112., 113., 114. un 116. pantu atļauts ievest, ja tām ir piešķirta tirdzniecības atļauja Eiropas Savienībā, savukārt regulas 110. panta 2., 3. un 5. punkts pieļauj kompetentajai iestādei piemērot izņēmumus tādu imunoloģisko veterināro zāļu ievešanai vai lietošanai, kurām nav piešķirta tirdzniecības atļauja Eiropas Savienībā, izvērtējot katru situāciju atsevišķi. Veterinārās zāles, kas nav imunoloģiskās veterinārās zāles, regulas 2019/6 112., 113. un 114. pantā atļauj ievest no trešajām valstīm, ja Eiropas Savienībā nav pieejamas nepieciešamās veterinārās zāles. Tāpat dienests nosaka personu grupas (piemēram, veterināro zāļu izplatītājus vairumtirdzniecībā), kas drīkst uzglabāt un piegādāt konkrētās veterinārās zāles, kā arī saskaņo atbilstošus veterināro zāļu saņēmējus. Dienests koordinē arī to veterināro zāļu izplatīšanu, kuras saņemtas no starptautiskas organizācijas vai ārvalsts institūcijas (projekta 38.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48. panta 1.</w:t>
      </w:r>
      <w:r w:rsidR="00000000" w:rsidRPr="00000000" w:rsidDel="00000000">
        <w:rPr>
          <w:vertAlign w:val="superscript"/>
          <w:rtl w:val="0"/>
        </w:rPr>
        <w:t xml:space="preserve">3</w:t>
      </w:r>
      <w:r w:rsidR="00000000" w:rsidRPr="00000000" w:rsidDel="00000000">
        <w:rPr>
          <w:rtl w:val="0"/>
        </w:rPr>
        <w:t xml:space="preserve"> daļas pilnvarojumam, papildinot noteikumus Nr. 326 ar 1.4. apakšpunktu (projekta 3. punkts) un noteikumu Nr. 326 14. punktā aktualizējot atsauci uz personām, kas saņēmušas dienesta atļauju iegādāties veterinārās zāles lieltirgotavā savas darbības nodrošināšanai bez tiesībām tās izplatīt tālāk. Vienlaikus noteikumu Nr. 326 14.3. apakšpunktā tiek vienkāršotas prasības kontaktinformācijai, kas dzīvnieku īpašniekam vai izglītības un zinātnes iestādei (turpmāk kopā – atļaujas pretendents) jānorāda iesniegumā, lai saņemtu atbilstošo dienesta atļauju. Paredzēts, ka atļaujas pretendents iesniegumā norāda nosaukumu vai vārdu un uzvārdu, un, ja attiecināms, uzņēmuma vienoto reģistrācijas numuru (kas noteikts likuma "Par nodokļiem un nodevām" 15.</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kā arī dota iespēja izvēlēties, vai norādīt tālruņa numuru vai elektroniskā pasta adresi. Atļaujas pretendentam ir jānorāda faktiskās darbības vietas adrese, ja tā atšķiras no juridiskās adreses, lai dienests varētu uz vietas pārliecināties par atļaujas pretendenta atbilstību normatīvo aktu prasībām. Informācija dienestam nepieciešama, lai identificētu iesnieguma iesniedzēju, kontaktētos ar to un veiktu regulas 2019/6 123. pantā minēto kontroli un inspekciju, nodrošinot valsts uzraudzību veterināro zāļu apritē. Citas noteikumu Nr. 326 14. punkta prasības nemainās (projekta 27.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51. panta devītās daļas pilnvarojumam, papildinot noteikumus Nr. 326 ar 1.5. apakšpunktu (projekta 4. punkts) un aktualizējot 27. punktā minētās prasības aptiekām ar nosacījumu, ka aptiekai nav jāsaņem speciālā atļauja (licence) veterināro zāļu ražošanai un importēšanai, ja aptieka atver veterināro zāļu ārējo iepakojumu, nebojājot tiešo iepakojumu. Farmācijas likuma 51. panta devītās daļas pilnvarojums attiecas gan uz cilvēkiem paredzētām zālēm, kad nav nepieciešama speciālā atļauja (licence) zāļu, tostarp pētāmo zāļu un papildzāļu, ražošanai un importēšanai, gan uz veterinārajām zālēm, kad nav vajadzīga speciālā atļauja (licence) veterināro zāļu ražošanai un importēšanai. Tā kā noteikumi Nr. 326 attiecas tikai uz veterināro zāļu jomu, noteikumos precizēts, ka aptiekai, kas atver veterināro zāļu ārējo iepakojumu, nav jāsaņem speciālā atļauja (licence) veterināro zāļu ražošanai un importēšanai. Saskaņā ar Ministru kabineta 2011. gada 11. janvāra noteikumiem Nr. 35 "Kārtība, kādā izsniedzamas, apturamas, pārreģistrējamas un anulējamas speciālās atļaujas (licences) veterinārfarmaceitiskajai darbībai" speciālā atļauja (licence) veterināro zāļu ražošanai vai importēšanai tiek izsniegta veterināro zāļu ražošanai un importēšanai, ja attiecināms, ietverot arī pētāmās veterinārās zāles. Tā kā aptiekas neizplata pētāmās veterinārās un cilvēkiem paredzētās zāles, nosacījums par speciālās atļaujas (licenci) saņemšanu pētāmo zāļu un papildzāļu ražošanai un importēšanai nav attiecināts uz aptiekām.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2019/6 88. panta 1. punktā noteikts, ka veterināro zāļu ražošanas atļauja nepieciešama veterināro zāļu ražošanai un importēšanai, savukārt regulas 2019/6 88. panta 2. punktā dota iespēja dalībvalstīm noteikt izņēmumu par to, ka ražošanas atļauju, kas ietver ražošanu un importēšanu, nevajag veterināro zāļu iepakojuma pārveidošanai, ja tas tiek darīts mazumtirdzniecībā (projekta 39.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Antimikrobiālā rezistence jeb mikroorganismu noturība pret antimikrobiālajiem līdzekļiem ir nozīmīgs apdraudējums cilvēku un dzīvnieku veselībai un dzīvībai, tādēļ liela uzmanība ir jāpievērš antimikrobiālās vielas saturošu zāļu (turpmāk – antimikrobiālās zāles) atbildīgai un piesardzīgai lietošanai. Eiropas Savienības dalībvalstis katru gadu Eiropas Zāļu aģentūrai ziņo datus par pārdotajiem antimikrobiālajiem līdzekļiem, kas paredzēti dzīvniekiem. Eiropas Zāļu aģentūra šos datus apkopo gada uzraudzības ziņojumā par Eiropā pārdotajiem un lietotajiem antimikrobiālajiem līdzekļiem veterinārmedicīnā (turpmāk – </w:t>
      </w:r>
      <w:r w:rsidR="00000000" w:rsidRPr="00000000" w:rsidDel="00000000">
        <w:rPr>
          <w:i w:val="1"/>
          <w:rtl w:val="0"/>
        </w:rPr>
        <w:t xml:space="preserve">ESUAvet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w:t>
      </w:r>
      <w:r w:rsidR="00000000" w:rsidRPr="00000000" w:rsidDel="00000000">
        <w:rPr>
          <w:i w:val="1"/>
          <w:rtl w:val="0"/>
        </w:rPr>
        <w:t xml:space="preserve">ESUAvet</w:t>
      </w:r>
      <w:r w:rsidR="00000000" w:rsidRPr="00000000" w:rsidDel="00000000">
        <w:rPr>
          <w:rtl w:val="0"/>
        </w:rPr>
        <w:t xml:space="preserve"> datiem, B kategorijas jeb cilvēku veselībai kritiski nozīmīgus antimikrobiālos līdzekļus (piemēram, 3. un 4. paaudzes cefalosporīnus) saturošu produktīvajiem dzīvniekiem paredzētu zāļu pārdošanas apjoms Latvijā pārsniedz vidējo līmeni Eiropā un turpina palielināties, kaut gan Latvijā kopējais antimikrobiālo zāļu pārdošanas apjoms ir ievērojami mazāks nekā vidēji Eiropā. Visvairāk Latvijā 2022. gadā pārdoti D kategorijas jeb pirmās izvēles antimikrobiālie līdzekļi, veidojot 46,9 % no kopējā pārdošanas apjoma, bet salīdzinājumā ar 2021. gadu (53,7 %) pirmās izvēles antimikrobiālo līdzekļu pārdošanas apjoms ir samazinājies, turpretī C kategorijas jeb piesardzīgi lietojamo antimikrobiālo līdzekļu pārdošanas apjoms ir palielinājies no 40,6 % 2021. gadā līdz 46 % 2022. gadā un B kategorijas jeb cilvēku veselībai kritiski svarīgo antimikrobiālo līdzekļu pārdošanas apjoms – no 5,7 % 2021. gadā līdz 7,0 % 2022. gadā. (Saite: </w:t>
      </w:r>
      <w:r w:rsidR="00000000" w:rsidRPr="00000000" w:rsidDel="00000000">
        <w:rPr>
          <w:i w:val="1"/>
          <w:rtl w:val="0"/>
        </w:rPr>
        <w:t xml:space="preserve">https://www.ema.europa.eu/en/documents/other/latvia-sales-trends-mg-pcu-antibiotic-vmps-food-producing-animals-2010-2022_en.pdf</w:t>
      </w:r>
      <w:r w:rsidR="00000000" w:rsidRPr="00000000" w:rsidDel="00000000">
        <w:rPr>
          <w:rtl w:val="0"/>
        </w:rPr>
        <w:t xml:space="preserve">) Šāds B un C kategorijas antimikrobiālo zāļu pārdošanas apjoma pieaugums ir pretrunā ar stratēģijas "No lauka līdz galdam" mērķiem nodrošināt antimikrobiālo zāļu atbildīgu un piesardzīgu lietošanu, lai samazinātu antimikrobiālās rezistences attīstības risku, kā minēts, piemēram, regulas 2019/6 48. apsvērumā. B kategorijas jeb cilvēkiem kritiski nozīmīgu antimikrobiālo līdzekļu lietošana produktīvajiem dzīvniekiem rada būtisku antimikrobiālās rezistences attīstības risku, apdraudot cilvēku veselību un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antimikrobiālās rezistences attīstības risku, ir apstiprināta Komisijas 2022. gada 19. jūlija Īstenošanas regula (ES) 2022/1255, ar kuru saskaņā ar Eiropas Parlamenta un Padomes Regulu (ES) 2019/6 izraugās tādus antimikrobiālos līdzekļus vai antimikrobiālo līdzekļu grupas, ko rezervē noteiktu cilvēka infekciju ārstēšanai (turpmāk – regula 2022/1255). Šīs regulas pielikumā minētos antimikrobiālos līdzekļus aizliegts lietot dzīvniekiem un iekļaut veterināro zāļu sastāvā, kā arī ir aizliegts dzīvniekiem lietot cilvēkiem paredzētās zāles, kas satur regulas 2022/1255 pielikumā minētos antimikrobiālos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nodrošinātu antimikrobiālo zāļu atbildīgu un piesardzīgu lietošanu, Eiropas Zāļu aģentūra ir izveidojusi veterinārmedicīnā izmantojamo antimikrobiālo vielu kategorizāciju pēc to pielietojuma (</w:t>
      </w:r>
      <w:r w:rsidR="00000000" w:rsidRPr="00000000" w:rsidDel="00000000">
        <w:rPr>
          <w:i w:val="1"/>
          <w:rtl w:val="0"/>
        </w:rPr>
        <w:t xml:space="preserve">https://www.ema.europa.eu/en/documents/report/infographic-categorisation-antibiotics-use-animals-prudent-and-responsible-use_en.pdf).</w:t>
      </w:r>
      <w:r w:rsidR="00000000" w:rsidRPr="00000000" w:rsidDel="00000000">
        <w:rPr>
          <w:rtl w:val="0"/>
        </w:rPr>
        <w:t xml:space="preserve"> Atbilstoši šai kategorizācijai A kategorijā iekļauti antimikrobiālie līdzekļi, kuri paredzēti cilvēku ārstēšanā un kuru lietošana veterinārmedicīnā ir aizliegta. Izņēmuma gadījumā A kategorijas antimikrobiālos līdzekļus saturošas zāles drīkst lietot mājas (istabas) dzīvniekiem, taču no šo vielu lietošanas ir jāizvairās.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kategorijā ietilpst cilvēku veselībai kritiski nozīmīgi antimikrobiālie līdzekļi, kas būtu jālieto tikai tad, ja nepastāv citas zāles dzīvnieku ārstēšanai vai tās nav klīniski iedarbīgas. Šo antimikrobiālo līdzekļu lietošana ievērojami jāsamazina, taču, ja nepieciešams lietot B kategorijas antimikrobiālos līdzekļus, lēmums par to lietošanu jāpieņem, pamatojoties uz antibakteriālās jutības testa rezultātiem, ja šādus testus ir iespējams veikt, ievērojot pieejamās laboratoriskās metodes un ekspresmetodes.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kategorijā ietilpst atsevišķas antimikrobiālo līdzekļu klases, kurām var būt analogi cilvēku medicīnā, bet veterinārmedicīnā ir maz alternatīvu. C kategorijas antimikrobiālie līdzekļi veterinārmedicīnā ir jālieto situācijās, kad pirmās izvēles jeb D kategorijas antimikrobiālie līdzekļi nav klīniski iedarbīgi. D kategorijā ietilpst pirmās izvēles antimikrobiālie līdzekļi. Tie vienmēr jālieto piesardzīgi un tikai tad, kad tas ir nepieciešams dzīvnieku slimību ārstēšanai vai – izņēmuma gadījumā – metafilaksei vai profilaksei. Ir jāizvairās no visu kategoriju antimikrobiālos līdzekļus saturošu zāļu nepamatotas lietošanas, pārāk ilga dzīvnieku ārstēšanas kursa un nepietiekamu devu lietošanas. Dzīvnieku grupas ārstēšana pieļaujama tikai tādās izņēmuma situācijās, kad individuāla dzīvnieku ārstēšana nav praktiski iespējama. Eiropas Komisija un Eiropas Zāļu aģentūra aicina Eiropas Savienības dalībvalstis (turpmāk – dalībvalstis) nodrošināt antimikrobiālo zāļu atbildīgu un piesardzīgu lietošanu dzīvniekiem </w:t>
      </w:r>
      <w:r w:rsidR="00000000" w:rsidRPr="00000000" w:rsidDel="00000000">
        <w:rPr>
          <w:i w:val="1"/>
          <w:rtl w:val="0"/>
        </w:rPr>
        <w:t xml:space="preserve">(https://health.ec.europa.eu/document/download/190841e8-5975-4390-a304-908c259592ab_en).</w:t>
      </w:r>
      <w:r w:rsidR="00000000" w:rsidRPr="00000000" w:rsidDel="00000000">
        <w:rPr>
          <w:rtl w:val="0"/>
        </w:rPr>
        <w:t xml:space="preserve"> Tāpat regulas 2019/6 105. panta 1.–4. punktā un 107. pantā noteiktas prasības antimikrobiālo zāļu izrakstīšanai un lietošanai dzīvniekiem, tostarp 107. panta 7. punkts pieļauj, ka dalībvalsts savā teritorijā var noteikt stingrākas prasības antimikrobiālo līdzekļu lietošanai. Antimikrobiālās rezistences ierobežošanas pasākumi Latvijā noteikti Antimikrobiālās rezistences ierobežošanas un piesardzīgas antibiotiku lietošanas plānā "Viena veselība" 2023.–2027. gadam, kurš apstiprināts ar Ministru kabineta 2023. gada 4. jūlija rīkojumu Nr. 414 (prot. Nr. 34 59.§), un plānā paredzēti pasākumi antimikrobiālo līdzekļu piesardzīgas lietošanas veicināšanai.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antimikrobiālo zāļu atbildīgāku un piesardzīgu lietošanu, noteikumi Nr. 326 jāprecizē: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papildinot 3. punktu ar jaunu 3.17., 3.18. un 3.19. apakšpunktu, nosakot B, C un D kategorijas antimikrobiālo līdzekļu sarakstu, kas atbilst Eiropas Zāļu aģentūras veterinārmedicīnā izmantojamo antimikrobiālo vielu kategorizācijai (projekta 13.–15.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papildinot noteikumus Nr. 326 ar jaunu 21.</w:t>
      </w:r>
      <w:r w:rsidR="00000000" w:rsidRPr="00000000" w:rsidDel="00000000">
        <w:rPr>
          <w:vertAlign w:val="superscript"/>
          <w:rtl w:val="0"/>
        </w:rPr>
        <w:t xml:space="preserve">1</w:t>
      </w:r>
      <w:r w:rsidR="00000000" w:rsidRPr="00000000" w:rsidDel="00000000">
        <w:rPr>
          <w:rtl w:val="0"/>
        </w:rPr>
        <w:t xml:space="preserve"> un 21.</w:t>
      </w:r>
      <w:r w:rsidR="00000000" w:rsidRPr="00000000" w:rsidDel="00000000">
        <w:rPr>
          <w:vertAlign w:val="superscript"/>
          <w:rtl w:val="0"/>
        </w:rPr>
        <w:t xml:space="preserve">2</w:t>
      </w:r>
      <w:r w:rsidR="00000000" w:rsidRPr="00000000" w:rsidDel="00000000">
        <w:rPr>
          <w:rtl w:val="0"/>
        </w:rPr>
        <w:t xml:space="preserve"> punktu, kuros ietverti nosacījumi B, C un D kategorijas antimikrobiālos līdzekļus saturošu zāļu iegādei un lietošanai. Lai nodrošinātu augstu sabiedrības un dzīvnieku veselības aizsardzības līmeni, sākotnēji tiek likts uzsvars uz personām, kas saņēmušas dienesta atļauju iegādāties veterinārās zāles lieltirgotavā savas darbības nodrošināšanai bez tiesībām tās izplatīt. Šo dienesta atļauju saņēmēju saimniecībās tiek turēta liela daļa produktīvo dzīvnieku, viņi ir lielākie dzīvnieku izcelsmes pārtikas produktu primārie ražotāji Latvijā un saskaņā ar dienesta datiem lieltirgotavā iegādājas lielu daudzumu antimikrobiālo veterināro zāļu lietošanai produktīvajiem dzīvniekiem. Antimikrobiālās zāles dzīvniekiem var lietot tikai pēc tam, kad noteikta mikroorganismu jutība pret antimikrobiālajām vielām vai ja veterinārmedicīniskā pakalpojuma sniedzējs, kas pārzina saimniecības dzīvnieku veselības stāvokli, pamatojoties uz zināšanām par mērķa mikroorganisma jutību, ir pieņēmis lēmumu lietot konkrētās zāles. Nodrošinot antimikrobiālo zāļu atbildīgu un piesardzīgu lietošanu produktīvajiem dzīvniekiem tikai stingri pamatotos gadījumos, tiek ilgāk saglabāts antimikrobiālo zāļu iedarbīgums un mazināts antimikrobiālās rezistences radītais apdraudējums cilvēku un dzīvnieku veselībai (projekta 35. un 36. punkts). Ja dienesta atļaujas saņēmējs ir izglītības un zinātnes iestāde, kas nodarbojas ar veterināro zāļu izstrādi pētniecības vajadzībām, minētais ierobežojums uz iestādi neattiecas saskaņā ar noteikumu Nr. 326 2.5.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papildinot noteikumus Nr. 326 ar 34.4. apakšpunktu, kurā noteikts, ka aptiekā aizliegts izgatavot veterinārās zāles, kas satur B kategorijas jeb cilvēku veselībai kritiski nozīmīgus antimikrobiālos līdzekļus, jo tos jālieto tikai stingri saskaņā ar veterināro zāļu tirdzniecības atļaujas nosacījumiem, tostarp zāļu lietošanas instrukcijā minēto, lai neradītu antimikrobiālās rezistences attīstības risku. Savukārt, tā kā regulas 2022/1255 pielikumā minētos antimikrobiālos līdzekļus ir aizliegts lietot dzīvniekiem, aptiekā ir aizliegts izgatavot zāles, kas paredzētas lietošanai dzīvniekiem un satur attiecīgos antimikrobiālos līdzekļus (projekta 40.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Nr. 326 9. nodaļā ietverti nosacījumi valstī nereģistrētu veterināro zāļu ievešanai un izplatīšanai veterinārmedicīniskās prakses nodrošināšanai vai valstī nereģistrētu veterināro zāļu ievešanai un lietošanai izņēmuma gadījumos, kā arī inaktivēto autogēno vakcīnu ievešanai. Līdz šim spēkā ir norma, ka ir jāsaņem dienesta atļauja, lai varētu ievest un izplatīt vai lietot valstī nereģistrētas veterinārās zāles. Valstī nereģistrētu veterināro zāļu ievešanas un lietošanas atļauju izņēmuma gadījumos dienests izsniedz uz trīs mēnešiem, un tajā var izdarīt izmaiņas. Par imunoloģiskām veterinārajām zālēm dienests izsniedz atsevišķu atļauju uz trīs mēnešiem vai, ja dienestā ir iesniegts ganāmpulka vakcinācijas plāns un dienests to ir apstiprinājis, – uz laiku līdz vienam gadam. Ievērojot līdzšinējo pieredzi valstī nereģistrētu veterināro zāļu ievešanas un lietošanas atļauju darbībā, ir lietderīgi pagarināt šīs atļaujas derīgumu no trīs mēnešiem uz vienu gadu, kā arī vairs neizsniegt divas atļaujas (atsevišķi veterinārajām zālēm, kas nav imunoloģiskās veterinārās zāles, un atsevišķi imunoloģiskām veterinārajām zālēm), tādējādi samazinot administratīvo slogu atļaujas pretendentiem un veicinot veterināro zāļu pieejamību. Valstī nereģistrētu veterināro zāļu ievešanas un izplatīšanas atļauju veterinārmedicīniskās prakses nodrošināšanai dienests izsniedz uz vienu gadu, ja šo zāļu aktīvās vielas, mērķsugas un indikācijas ir iekļautas indikāciju un mērķsugu sarakstā, kurā, pamatojoties uz Latvijas Veterinārārstu biedrības sniegto informāciju, ir minētas vielas, mērķsugas un indikācijas, kurām veterinārmedicīniskās prakses nodrošināšanai valstī pastāvīgi, bet mazā daudzumā nepieciešamas veterinārās zāles. Pēc tam kad beidzies atļaujas viena gada darbības termiņš, ir jāsaņem jauna atļauja. Lai aktīvās vielas iekļautu mērķsugu un indikāciju sarakstā, Latvijas Veterinārārstu biedrībai pamatojumā jāiesniedz plaša un izvērsta informācija, kas ietver arī iespējamo ārstējamo dzīvnieku skaitu gadā u. c. datus. Ievērojot līdzšinējo pieredzi un uzkrāto informāciju, dienestam vairs nav nepieciešams saņemt no Latvijas Veterinārārstu biedrības tik izvērstu informāciju par veterināro zāļu nepieciešamību veterinārmedicīniskās prakses nodrošināšanai, lai aktīvās vielas iekļautu mērķsugu un indikāciju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Dienestam vispirms ir jāpieņem lēmums par atļaujas izsniegšanu un pēc tam jāizsniedz atļauja. Veterināro zāļu izplatītājiem vairumtirdzniecībā (turpmāk – vairumtirgotāji), saņemot speciālo atļauju (licenci) veterināro zāļu izplatīšanai vairumtirdzniecībā (turpmāk – speciālā atļauja (licence)), tajā jānorāda par veterināro zāļu izplatīšanu atbildīgā amatpersona, kuras kvalifikācija, prasības un darba pieredze ir noteikta Farmācijas likuma 46.</w:t>
      </w:r>
      <w:r w:rsidR="00000000" w:rsidRPr="00000000" w:rsidDel="00000000">
        <w:rPr>
          <w:vertAlign w:val="superscript"/>
          <w:rtl w:val="0"/>
        </w:rPr>
        <w:t xml:space="preserve">1</w:t>
      </w:r>
      <w:r w:rsidR="00000000" w:rsidRPr="00000000" w:rsidDel="00000000">
        <w:rPr>
          <w:rtl w:val="0"/>
        </w:rPr>
        <w:t xml:space="preserve"> pantā, noteikumu Nr. 326 10.3. apakšpunktā un regulas 2019/6 100. panta 2. punkta "a" apakšpunktā. Par atbildīgās amatpersonas maiņu vairumtirgotājiem nekavējoties jāinformē dienests. Pašlaik, lai iesniegumu dienestā vairumtirgotāja vārdā iesniegtu persona, kas nav paraksttiesīga, iesniegumam par valstī nereģistrētu veterināro zāļu ievešanas un izplatīšanas vai lietošanas atļaujas saņemšanu vienmēr ir jāpievieno pilnvara. Praksē šādu iesniegumu lielākoties iesniedz par veterināro zāļu izplatīšanu atbildīgā vairumtirgotāja amatpersona, kas jau ir norādīta speciālajā atļaujā (licencē) un iekļauta dienesta datubāzē. Vairumtirgotāji vairākkārt ir norādījuši, ka prasība iesniegt pilnvaru par to, ka par veterināro zāļu izplatīšanu atbildīgā amatpersona iesniedz vairumtirgotāja iesniegumu dienestā par veterināro zāļu jautājumiem, ir uzskatāma par nepamatotu administratīvo slogu, jo informācija par šo atbildīgo amatpersonu jau ir norādīta gan speciālās atļaujas (licences) lietā, gan iekļauta dienesta licencēto personu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dienests ir devis iespēju iesniegumus iesniegt arī elektroniski, izmantojot digitalizācijas priekšrocības. Pamatojoties uz valstī nereģistrētu veterināro zāļu ievešanas un izplatīšanas sistēmas darbības izvērtējumu, kā arī informāciju sistēmu attīstību, dienests secināja, ka ir iespējams vienkāršot iesnieguma iesniegšanu, samazināt iesniedzamās informācijas un dokumentu apjomu un vienkāršot valstī nereģistrētu veterināro zāļu ievešanas un izplatīšanas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noteikumos Nr. 326 noteiktās prasības valstī nereģistrētu veterināro zāļu ievešanai un izplatīšanai vai lietošanai, lai samazinātu administratīvo slogu gan Latvijas Veterinārārstu biedrībai, gan uzņēmējiem, gan veterinārmedicīnisko pakalpojumu sniedzējiem, gan dienestam, nosakot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dienests pieņem lēmumu atļaut ievest un izplatīt lietošanai dzīvniekiem valstī nereģistrētas veterinārās zāles. To norāda dienesta reģistrā, bet vairs neizsniedz atsevišķu atļauju, tādēļ redakcionāli jāprecizē noteikumu Nr. 326 22.</w:t>
      </w:r>
      <w:r w:rsidR="00000000" w:rsidRPr="00000000" w:rsidDel="00000000">
        <w:rPr>
          <w:vertAlign w:val="superscript"/>
          <w:rtl w:val="0"/>
        </w:rPr>
        <w:t xml:space="preserve">1</w:t>
      </w:r>
      <w:r w:rsidR="00000000" w:rsidRPr="00000000" w:rsidDel="00000000">
        <w:rPr>
          <w:rtl w:val="0"/>
        </w:rPr>
        <w:t xml:space="preserve">, 65., 65.</w:t>
      </w:r>
      <w:r w:rsidR="00000000" w:rsidRPr="00000000" w:rsidDel="00000000">
        <w:rPr>
          <w:vertAlign w:val="superscript"/>
          <w:rtl w:val="0"/>
        </w:rPr>
        <w:t xml:space="preserve">1</w:t>
      </w:r>
      <w:r w:rsidR="00000000" w:rsidRPr="00000000" w:rsidDel="00000000">
        <w:rPr>
          <w:rtl w:val="0"/>
        </w:rPr>
        <w:t xml:space="preserve">, 71., 73., 74., 75., 76., 77., 78., 80., 81., 82., 84., 90.,  91., 92., 93., 95., 97., 98., 99., 100., 101., 102. un 104. punkts, 105.1., 105.2., 106.2., 107.1., 109.1. un 109.2. apakšpunkts un 111. punkts un jāsvītro 96. punkts, aizstājot atsauces uz dienesta izsniegtām atļaujām ar atsaucēm uz dienesta lēmumiem atļaut ievest veterinārās zāles un redakcionāli precizējot tekstu tā labākai uztveramībai, bet pēc būtības nemainot līdz šim spēkā esošos nosacījumus, aktualizējot atsauces uz grozītajiem noteikumu Nr. 326 punktiem, lai lietotu vienotus terminus un saīsinājumus minētu pirmajā vietā tekstā, kurā lietots konkrētais jēdziens, kā arī iekļaujot atsauces uz regulas 2019/6 atbilstošajiem pantiem. Turklāt ir jāsvītro noteikumu Nr. 326 110. punkts, lai novērstu prasību dublēšanu, jo nosacījums par atļauju ievest un lietot inaktivētās autogēnās vakcīnas uz laiku, kas nepārsniedz vienu gadu, ir pārcelts uz jaunizveidoto 109.1.6. apakšpunktu (projekta 37., 54., 55., 65., 66., 68., 70., 71., 72., 73., 74., 75., 76., 78., 84., 85., 86., 88., 90., 91., 92., 93., 94., 95., 96., 97., 98., 99., 100., 101., 103., 106., 110., 111. un 112.punkts);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jāprecizē noteikumu Nr. 326 72. un 83. punkts un 4. un 6. pielikums, dodot iespēju iesniegumu iesniegt arī elektroniski dienesta tīmekļvietnē (projekta 66., 77., 143. un 145. punkts), vienlaikus pieļaujot arī rakstveida iesnieguma iesniegšanu. Noteikumi Nr. 326 ir jāpapildina ar 10.3.</w:t>
      </w:r>
      <w:r w:rsidR="00000000" w:rsidRPr="00000000" w:rsidDel="00000000">
        <w:rPr>
          <w:vertAlign w:val="superscript"/>
          <w:rtl w:val="0"/>
        </w:rPr>
        <w:t xml:space="preserve">1</w:t>
      </w:r>
      <w:r w:rsidR="00000000" w:rsidRPr="00000000" w:rsidDel="00000000">
        <w:rPr>
          <w:rtl w:val="0"/>
        </w:rPr>
        <w:t xml:space="preserve"> apakšpunktu, dodot iespēju par veterināro zāļu apriti atbildīgajai vairumtirgotāja amatpersonai iesniegt iesniegumu dienestā bez pilnvaras, jo atbildīgā amatpersona jau ir norādīta gan vairumtirgotāja speciālās atļaujas (licences) lietā, gan iekļauta dienesta licencēto personu datubāzē (projekta 22.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samazināts iesniedzamās informācijas un tai pievienoto dokumentu daudzums, piemēram, vairs nav jāiesniedz veterināro zāļu marķējuma makets, kopijas no speciālajām atļaujām (licencēm) veterināro zāļu ražošanai vai izplatīšanai vairumtirdzniecībā, par veterināro zāļu izplatīšanu atbildīgajai amatpersonai vairs nebūs jāiesniedz vairumtirgotāja pilnvara, un ir noteikta minimālā iesniegumā vai lēmumā norādāmā informācija. Informācija par citā dalībvalstī izsniegtām speciālajām atļaujām veterināro zāļu ražošanai un labas ražošanas prakses sertifikātiem dienestam ir pieejama Eiropas Savienības ražošanas un vairumtirdzniecības datubāzē saskaņā ar regulas 2019/6 91. pantu (turpmāk – ražošanas un vairumtirdzniecības datu bāze). Eiropas Zāļu aģentūra ir izveidojusi un uztur veterināro zāļu ražošanas un vairumtirdzniecības datu bāzi un Organizāciju pārvaldības servisu (turpmāk – </w:t>
      </w:r>
      <w:r w:rsidR="00000000" w:rsidRPr="00000000" w:rsidDel="00000000">
        <w:rPr>
          <w:i w:val="1"/>
          <w:rtl w:val="0"/>
        </w:rPr>
        <w:t xml:space="preserve">OMS</w:t>
      </w:r>
      <w:r w:rsidR="00000000" w:rsidRPr="00000000" w:rsidDel="00000000">
        <w:rPr>
          <w:rtl w:val="0"/>
        </w:rPr>
        <w:t xml:space="preserve">), lai nodrošinātu visā Eiropas Savienībā harmonizētus datus par organizāciju un uzņēmumu nosaukumu un atrašanās vietu. </w:t>
      </w:r>
      <w:r w:rsidR="00000000" w:rsidRPr="00000000" w:rsidDel="00000000">
        <w:rPr>
          <w:i w:val="1"/>
          <w:rtl w:val="0"/>
        </w:rPr>
        <w:t xml:space="preserve">OMS</w:t>
      </w:r>
      <w:r w:rsidR="00000000" w:rsidRPr="00000000" w:rsidDel="00000000">
        <w:rPr>
          <w:rtl w:val="0"/>
        </w:rPr>
        <w:t xml:space="preserve"> ir Eiropas Zāļu aģentūras standartizētu datu pārvaldības klasifikatora sastāvdaļa, ka datus gan par veterinārajām zālēm, gan par to ražotājiem un izplatītājiem ļauj ievadīt tikai vienu reizi iepriekšminētajās ES datubāzēs. Veterināro zāļu ražotāji un vairumtirgotāji </w:t>
      </w:r>
      <w:r w:rsidR="00000000" w:rsidRPr="00000000" w:rsidDel="00000000">
        <w:rPr>
          <w:i w:val="1"/>
          <w:rtl w:val="0"/>
        </w:rPr>
        <w:t xml:space="preserve">OMS</w:t>
      </w:r>
      <w:r w:rsidR="00000000" w:rsidRPr="00000000" w:rsidDel="00000000">
        <w:rPr>
          <w:rtl w:val="0"/>
        </w:rPr>
        <w:t xml:space="preserve"> ir reģistrējuši precīzus datus par sava uzņēmuma nosaukumu un atrašanas vietu, tādēļ dienestam vairs nav jāpieprasa dokumentu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iestāžu juridisko dienestu vadītāju 2019. gada 14. novembra sanāksmes protokola Nr. 3  2.§ "Par veidlapām normatīvajos aktos" minēto uzdevumu: normatīvisma mazināšanai izvērtēt iespēju normatīvajos aktos noteikt tikai veidlapā iekļaujamās informācijas saturu un apjomu, savukārt dizainu un formu kā ilustratīvu materiālu publicēt institūciju tīmekļvietnē, noteikumu Nr. 326  4. un 6. pielikumā būs jānorāda tikai iesniegumā iekļaujamā informācija un paredzēts, ka dienesta tīmekļvietnē būs pieejams tās veidlapas paraugs, kurā iesnieguma iesniedzējs varēs sniegt un pievienot nepieciešamo informāciju, tostarp veidlapa būs pieejama arī elektroniskā formātā tiešsaistē (projekta 143. un 145. punkts). Izvēloties nenoteikt veidlapas paraugu noteikumos,  dienestam būs iespēja operatīvi papildināt piedāvāto vizuālo iesnieguma veidlapas paraugu tīmekļvietnē, tā klientiem atvieglojot veidlapu aizpildīšanu, un nebūs jāsaņem nepilnīgas veidlapas, ja  veidlapas paraugu nav bijis iespējams laikus aktualizēt citu saistītu normatīvo aktu grozījumu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jāprecizē noteikumu Nr. 326 67.5. apakšpunkts un tie jāpapildina ar 67.6. apakšpunktu, aktualizējot nosacījumus, kurus ievērojot mērķsugu un indikāciju sarakstā iekļaujama informācija par tām zāļu lietošanas indikācijām un dzīvnieku mērķsugām, kuru ārstēšanai vai profilaksei paredzētās veterinārās zāles ir nepieciešamas veterinārmedicīniskās prakses nodrošināšanai, bet tās nav iekļautas Latvijas Veterināro zāļu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jāaktualizē atsauce uz Komisijas  2006. gada 13. decembra Regulu (EK) Nr. 1950/2006, ar kuru atbilstoši Eiropas Parlamenta un Padomes Direktīvai 2001/82/EK par Kopienas kodeksu, kas attiecas uz veterinārajām zālēm, izveido to vielu sarakstu, kuras ir būtiskas zirgu dzimtas dzīvnieku ārstēšanā un kuras dod papildu klīnisko ieguvumu (turpmāk – direktīva 2001/82/EK), jo tā ir zaudējusi spēku ar Komisijas 2025. gada 19. maija Īstenošanas regulu (ES) 2025/901, ar ko izveido tādu vielu sarakstu, kuras ir būtiskas zirgu dzimtas dzīvnieku ārstēšanai vai kuras salīdzinājumā ar citām attiecībā uz zirgu dzimtas dzīvniekiem pieejamām ārstēšanas izvēlēm dod papildu klīniskus ieguvumus un kuru gadījumā attiecībā uz zirgu dzimtas dzīvniekiem noteiktais zāļu izdalīšanās periods ir seši mēneši, un atceļ Regulu (EK) Nr. 1950/2006 (projekta 56.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jāpapildina ar atsauci uz regulas 2019/6 86. panta 1. punktam atbilstošām homeopātiskām veterinārajām zālēm, jo arī tās ir veterinārās zāles, kas nepieciešamas lietošanai dzīvniekiem (projekta 57.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jāprecizē noteikumi Nr. 326, svītrojot 68.4., 68.5. un 68.6. apakšpunktu un 68.</w:t>
      </w:r>
      <w:r w:rsidR="00000000" w:rsidRPr="00000000" w:rsidDel="00000000">
        <w:rPr>
          <w:vertAlign w:val="superscript"/>
          <w:rtl w:val="0"/>
        </w:rPr>
        <w:t xml:space="preserve">1</w:t>
      </w:r>
      <w:r w:rsidR="00000000" w:rsidRPr="00000000" w:rsidDel="00000000">
        <w:rPr>
          <w:rtl w:val="0"/>
        </w:rPr>
        <w:t xml:space="preserve"> punktu un aktualizējot 69.</w:t>
      </w:r>
      <w:r w:rsidR="00000000" w:rsidRPr="00000000" w:rsidDel="00000000">
        <w:rPr>
          <w:vertAlign w:val="superscript"/>
          <w:rtl w:val="0"/>
        </w:rPr>
        <w:t xml:space="preserve">1</w:t>
      </w:r>
      <w:r w:rsidR="00000000" w:rsidRPr="00000000" w:rsidDel="00000000">
        <w:rPr>
          <w:rtl w:val="0"/>
        </w:rPr>
        <w:t xml:space="preserve">punktu, jo tajā svītrota atsauce uz 68.</w:t>
      </w:r>
      <w:r w:rsidR="00000000" w:rsidRPr="00000000" w:rsidDel="00000000">
        <w:rPr>
          <w:vertAlign w:val="superscript"/>
          <w:rtl w:val="0"/>
        </w:rPr>
        <w:t xml:space="preserve">1</w:t>
      </w:r>
      <w:r w:rsidR="00000000" w:rsidRPr="00000000" w:rsidDel="00000000">
        <w:rPr>
          <w:rtl w:val="0"/>
        </w:rPr>
        <w:t xml:space="preserve"> punktu, lai mazinātu administratīvo slogu Latvijas Veterinārārstu biedrībai. Tiek samazināts iesniedzamās informācijas daudzums. Latvijas Veterinārārstu biedrībai, iesniedzot dienestā iesniegumu par aktīvās vielas iekļaušanu aktīvo vielu, mērķsugu un indikāciju sarakstā, vairs nebūs jāiesniedz informācija par prognozējamo dzīvnieku skaitu, kā arī par slimības biežumu valstī un prognozējamo nepieciešamo veterināro zāļu daudzumu (projekta 59.,  60.,  61.,  62. un 63.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jāprecizē noteikumu Nr. 326 94. punkts, dodot iespēju ievest un lietot valstī nereģistrētas veterinārās zāles izņēmuma gadījumos uz vienu gadu (pašlaik uz trīs mēnešiem) un attiecinot to uz visām veterinārajām zālēm (pašlaik ir atsevišķa atļauja veterinārajām zālēm, kas nav imunoloģiskās veterinārās zāles, un atsevišķa atļauja imunoloģiskajām veterinārajām zālēm) (projekta 89. punkts). Tādējādi tiks mazināts administratīvais slogs gan personām, kas vēlas ievest veterinārās zāles izņēmuma gadījumos, gan dienestam, kā arī sekmēta veterināro zāļu pieejamība dzīvniekiem. Tāpat ir jāprecizē noteikumu Nr. 326 65. un 82. punkts (projekta 54. un 76. punkts) un attiecīgi jāsvītro noteikumu Nr. 326 85., 86., 87., 88. un 89. punkts, jo lēmumu atļaut valstī nereģistrētu veterināro zāļu ievešanu un lietošanu izņēmuma gadījumos dienests pieņems par veterinārajām zālēm, tostarp imunoloģiskām veterinārajām zālēm, pamatojoties uz vienu iesniegumu. Ievērojot minēto, ir svītroti nosacījumi imunoloģisko veterināro zāļu ievešanas un lietošanas atļaujas saņemšanai, jo tie pārklājas ar nosacījumiem to veterināro zāļu ievešanas un lietošanas atļaujas saņemšanai, kuras nav imunoloģiskās veterinārās zāles. Savukārt noteikumu Nr. 326 82. punkts papildināts, pārceļot konkrētus nosacījumus par imunoloģiskajām veterinārajām zālēm no svītrotajiem punktos. Prasības pēc būtības netiek mainītas. Vairs nebūs jāsaņem atsevišķa atļauja imunoloģisko veterināro zāļu ievešanai un lietošanai, kā arī ganāmpulka vakcinācijas plāns nebūs jāiesniedz dienestā apstiprināšanai (projekta 79., 80., 81., 82., 83. punkts). Attiecīgi jāsvītro arī noteikumu Nr. 326 8. pielikums, kas nosaka iesnieguma veidlapu imunoloģisko veterināro zāļu ievešanas un lietošanas atļaujas saņemšanai izņēmuma gadījumiem, jo vairs nav paredzēts iesniegt šādu iesniegumu (projekta 147.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jāprecizē noteikumu Nr. 326  92.2.7., 92.2.8. un 92.2.9. apakšpunkts par dienesta lēmumu valstī nereģistrētu veterināro zāļu ievešanai izņēmuma gadījumā. Dienestam tiek samazināts novērtējamās informācijas daudzums, jo iesnieguma iesniedzējam vairs nav jāiesniedz zāļu apraksts un marķējums. Dienests atsaka imunoloģisko veterināro zāļu ievešanu un lietošanu izņēmuma gadījumā, ja iesniegumā minētās imunoloģiskās veterinārās zāles plānots ievest no valstīm, kas nav Eiropas Savienības vai Eiropas Ekonomikas zonas valstis (turpmāk – trešās valstis), jo saskaņā ar regulas 2019/6 112. panta 2. punktu, 113. panta 2. punktu un 114. panta 2. punktu imunoloģiskās veterinārās zāles aizliegts ievest no trešajām valstīm. Dzīvniekiem aizliegts lietot zāles, kas satur regulas 2022/1255 pielikumā minētos antimikrobiālos līdzekļus, tādēļ dienests atsaka veterināro zāļu ievešanu un lietošanu izņēmuma gadījumā, ja iesniegumā minētās veterinārās zāles satur antimikrobiālos līdzekļus, kas minēti regulas 2022/1255 pielikumā (projekta 86. punkts). Antimikrobiālos līdzekļus, kas minēti regulas 2022/1255 pielikumā, aizliegts reģistrēt un lietot dzīvniekiem Eiropas Savienības un Eiropas Ekonomikas zonas valstīs, bet minētā regula neattiecas uz trešajām valstīm. Valstī nereģistrētas veterinārās zāles izņēmuma gadījumiem var ievest  gan no Eiropas Savienības un Eiropas Ekonomikas zonas valstīm, gan trešajām valstīm. Tādējādi jāuzsver, ka veterinārās zāles, tostarp tās, ko ieved no trešajām valstīm lietošanai izņēmuma gadījumos, nedrīkst saturēt regulas 2022/1255 pielikumā minētos antimikrobiālos līdzekļus. Savukārt valstī nereģistrētas veterinārās zāles veterinārmedicīniskās prakses nodrošināšanai var ievest tikai no Eiropas Savienības un Eiropas Ekonomikas zonas valsts, tādēļ attiecīgā dienesta lēmuma saņemšanas nosacījumos nav minēts aizliegums ievest regulas 2022/1255 pielikumā minētos antimikrobiālos līdzekļus saturošas zāles, lai nedublētu ES tieši piemērojamos normatīvajos aktos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noteikumi Nr. 326 ir jāpapildina, ievērojot Valsts iestāžu juridisko dienestu vadītāju 2019. gada 14. novembra sanāksmes protokola Nr. 3  2.§ "Par veidlapām normatīvajos aktos" minēto uzdevumu normatīvisma mazināšanas nolūkā izvērtēt iespēju normatīvajos aktos noteikt tikai veidlapā iekļaujamās informācijas saturu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73.1. apakšpunktu, lai noteiktu informāciju, ko dienests norāda lēmumā par atļauju ievest un izplatīt veterinārās zāles veterinārmedicīniskās prakses nodrošināšanai. Salīdzinājumā ar spēkā esošajām prasībām informācijas daudzums nemainās (projekta 67. punkts). Attiecīgi ir jāsvītro noteikumu Nr. 326 3. pielikums, kurā noteikta veidlapa veterināro zāļu ievešanas un izplatīšanas atļaujai veterinārmedicīniskās prakses nodrošināšanai (projekta 142.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92.</w:t>
      </w:r>
      <w:r w:rsidR="00000000" w:rsidRPr="00000000" w:rsidDel="00000000">
        <w:rPr>
          <w:vertAlign w:val="superscript"/>
          <w:rtl w:val="0"/>
        </w:rPr>
        <w:t xml:space="preserve">1</w:t>
      </w:r>
      <w:r w:rsidR="00000000" w:rsidRPr="00000000" w:rsidDel="00000000">
        <w:rPr>
          <w:rtl w:val="0"/>
        </w:rPr>
        <w:t xml:space="preserve">punktu, kurā noteikta informācija, ko dienests norāda lēmumā par atļauju ievest un lietot veterinārās zāles izņēmuma gadījumos. Salīdzinājumā ar spēkā esošajām prasībām informācijas daudzums būtiski nemainās (projekta 85. punkts). Attiecīgi ir jāsvītro noteikumu Nr.326 5. pielikums, kurā noteikta atļaujas veidlapa veterināro zāļu ievešanai un lietošanai (projekta 142. punkts), un 7. pielikums, kurā noteikta atļaujas veidlapa imunoloģisko veterināro zāļu ievešanai un lietošanai izņēmuma gadījumos (projekta 144.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109.1. apakšpunktu, kurā noteikta informācija, ko dienests norāda lēmumā atļaut inaktivētās autogēnās vakcīnas ievešanu un lietošanu. Salīdzinājuma ar spēkā esošajām prasībām informācijas daudzums nemainās (projekta 109. punkts). Attiecīgi ir jāsvītro noteikumu Nr. 326 9. pielikums, kurā noteikta veidlapa atļaujai inaktivēto autogēno vakcīnu ievešanai un lietošanai (projekta 148.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noteikumu Nr. 326 10. pielikums jāizsaka jaunā redakcijā, prasot tikai informāciju, kas jānorāda iesniegumā par atļauju ievest un lietot inaktivētās autogēnās vakcīnas. Salīdzinājumā ar spēkā esošajām prasībām iesniedzamās informācijas daudzums nemainās. Dienesta tīmekļvietnē būs pieejams veidlapas paraugs, lai iesnieguma iesniedzējs var norādīt un pievienot nepieciešamo informāciju (tostarp veidlapa būs pieejama elektroniskā formātā tiešsaistē) un lai dienestam būtu iespēja operatīvi papildināt  piedāvāto vizuālo iesnieguma veidlapas paraugu tīmekļvietnē, tā atvieglojot klientiem veidlapu aizpildīšanu (projekta 149.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noteikumi Nr. 326 ir jāpapildina ar 74.</w:t>
      </w:r>
      <w:r w:rsidR="00000000" w:rsidRPr="00000000" w:rsidDel="00000000">
        <w:rPr>
          <w:vertAlign w:val="superscript"/>
          <w:rtl w:val="0"/>
        </w:rPr>
        <w:t xml:space="preserve">1 </w:t>
      </w:r>
      <w:r w:rsidR="00000000" w:rsidRPr="00000000" w:rsidDel="00000000">
        <w:rPr>
          <w:rtl w:val="0"/>
        </w:rPr>
        <w:t xml:space="preserve">punktu un 75.3. apakšpunktu, nosakot, ka dienests var pagarināt lēmumu atļaut ievest un izplatīt valstī nereģistrētas veterinārās zāles veterinārmedicīniskās prakses nodrošināšanai darbību uz vienu gadu, saņemot iesniegumu par atļautās darbības termiņa pagarināšanu, pirms beidzies lēmuma darbības termiņš. Šādā situācijā uzņēmējam ir jāiesniedz dienestā brīvas formas iesniegums, lai apliecinātu, ka nav mainījusies informācija, uz kuru pamatojoties dienests pieņēma sākotnējo lēmumu, vai izmaiņas nav būtiskas un neietekmē veterināro zāļu drošumu, kvalitāti un iedarbīgumu (izmaiņas informācijā par atļaujas pretendenta tālruņa numuru, elektroniskā pasta adresi, par veterināro zāļu apriti atbildīgo amatpersonu, veterināro zāļu tirdzniecības atļaujas turētāja adresi un kontaktinformāciju, veterināro zāļu ražotāja juridisko adresi un darbības vietas adresi un kontaktinformāciju, kā arī personu, ar kuru sazināties par iesniegumu). Ja nebūtiskā informācija mainījusies, iesniegumam jāpievieno īss izmaiņu apraksts, norādot konkrētās izmaiņas. Šādu pagarinājumu varēs iegūt atkārtoti, ja tas nepieciešams (projekta 69. un 70.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redakcionāli jāprecizē noteikumu Nr. 326 107.3. apakšpunkts, ietverot atsauci uz veterinārmedicīniskās prakses iestādi, lai salāgotu šī apakšpunkta nosacījumu ar noteikumu Nr. 326 106. punkta ievaddaļu (projekta 105.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nemainās prasības par personu datiem un to apstrādi (salīdzinājumā ar līdz šim spēkā esošām prasībām). Jāprecizē noteikumu Nr. 326 97. punkts, nosakot, ka minētos personu datus dienests apstrādā saskaņā ar Fizisko personu datu apstrādes likumu, lai identificētu personas, kas ir tiesīgas ievest un izplatīt vai lietot valstī nereģistrētas veterinārās zāles, nodrošinot noteikumos Nr. 326, Farmācijas likumā un regulas 2019/6 123. pantā noteiktās prasības zāļu aprites uzraudzībai un kontrolei un izpildītu noteikumu Nr. 326 prasības attiecībā uz valstī nereģistrētu veterināro zāļu ievešanu (projekta 92. 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Nr. 326 8. nodaļā noteiktas prasības atlikušā veterināro zāļu krājuma izplatīšanai. Lai izplatītu atlikušo veterināro zāļu krājumu, vairumtirgotājiem jāiesniedz iesniegums dienestā un jāsaņem dienesta izsniegta atļauja. Pašlaik dienests nodrošina iesnieguma par atlikušo veterināro zāļu krājuma izplatīšanu iesniegšanu arī elektroniski dienesta tīmekļvietnē.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noteikumu Nr. 326 8. nodaļa, ar redakcionāliem grozījumiem noteikumu Nr. 326 61., 63. un 64. punktā paredzot, ka dienests pieņem lēmumu atļaut izplatīt atlikušo veterināro zāļu krājumu, kā arī jāsvītro noteikumu Nr. 326 2. pielikums, jo lēmumā norādāmā informācija, tostarp par dienesta pieņemto lēmumu par atlikušo veterināro zāļu krājumu realizāciju, atbilst Administratīvā procesa likumā noteiktajam. Noteikumu Nr. 326 61. punktā ir svītrota atsauce uz veterināro zāļu pārreģistrāciju saskaņā ar Ministru kabineta 2006. gada 18. jūlija noteikumiem Nr. 600 "Veterināro zāļu reģistrēšanas kārtība", jo regulas 2019/6 5. panta 2. un 3. punktā noteikts, ka veterināro zāļu tirdzniecības atļauja pēc izsniegšanas ir spēkā neierobežotu laiku un to var piešķirt, apturēt, atcelt vai grozīt, bet vairs nav paredzēta veterināro zāļu obligāta pārreģistrācija (kas līdz šim tika prasīta piecus gadus pēc sākotnējās reģistrācijas). Tā kā regulas 20019/6 152. panta 2. punkts paredz pārejas periodu līdz 2027. gada 29. janvārim tādu veterināro zāļu pieejamībai tirgū, kas pirmo reiz laistas tirgū pirms regulas 2019/6 piemērošanas 2022. gada 28. janvārī, ir iespējams, ka dienestā vēršas konkrēto veterināro zāļu tirdzniecības atļaujas turētājs, lai pārreģistrētu tirdzniecības atļauju, jo beidzas tās derīguma termiņš. Šādā situācijā tirdzniecības atļaujas turētājam ir jāsaņem jauna tirdzniecības atļauja vai jāizdara grozījumi esošajā, bet dienests, atsakot pārreģistrāciju, var noteikt laiku (ne ilgāku par 2027. gada 29. janvāri), līdz kuram var izplatīt atlikušos tādu veterināro zāļu krājumus, kas vēl atbilst direktīvas 2001/82 prasībām. Noteikumu Nr. 326 64.1. apakšpunktā tiek aizstāts vārds "produkta" ar vārdu "iepakojuma", jo veterināro zāļu iepakojuma numurs (līdz šim saukts par produkta numuru) ietver informāciju par veterināro zāļu tirdzniecības atļaujas numuru un iepakojuma veidu un lielumu, ļaujot identificēt konkrētas veterinārās zāles konkrētā iepakojumā. Tas tiek norādīts uz veterināro zāļu iepakojuma un tiek vispārpieņemti saukts par iepakojuma numuru. Turklāt vārds "vai" aizstāts ar vārdu "un", nosakot prasību norādīt iepakojuma numuru, lai vienkāršotu veterināro zāļu identifikāciju (projekta 50., 52., 53. un 141.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Noteikumos Nr. 326 ir noteiktas prasības, kas savstarpēji jāsalāgo ar regulas 2019/6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44., 45., 46., 49. un 50. punktā lieltirgotavām un ražotājiem, kas izplata pašu saražotās zāles, noteiktās prasības par telpām un veterināro zāļu transportēšanu ir jāsalāgo ar Komisijas 2021. gada 29. jūlija Īstenošanas regulā (ES) 2021/1248 par pasākumiem attiecībā uz veterināro zāļu labu izplatīšanas praksi saskaņā ar Eiropas Parlamenta un Padomes Regulu (ES) 2019/6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74.4.2. apakšpunktā ir minēta atsauce uz Komisijas 2008. gada 24. novembra Regulu (EK) Nr. 1234/2008 par izmaiņu izskatīšanu cilvēkiem paredzētu zāļu un veterināro zāļu tirdzniecības atļauju nosacījumos. Šī regula vairs neattiecas uz veterinārajām zālēm saskaņā ar regulas 2019/6 150. panta 2. punktu. Tā vietā izmaiņas ir jānovērtē, ievērojot regulas 2019/6 61.–68. panta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113.–115. punktā un 119. punktā noteikta dienesta kompetence atļaut vai ierobežot imunoloģisko veterināro zāļu izplatīšanu un lietošanu. Šīs normas ir jāsalāgo ar regulas 2019/6 110. pantu, savukārt 117. un 118. punktā noteikta dienesta kompetence apturēt veterināro zāļu izplatīšanu, un norma ir jāsalāgo ar regulas 2019/6 134. panta 1.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121. punktā minēts, ka dienests pilda kompetentās iestādes funkcijas saskaņā ar Eiropas Parlamenta un padomes 2004. gada 31. marta Regulu (EK) Nr. 726/2004, ar ko nosaka cilvēkiem paredzēto un veterināro zāļu reģistrēšanas un uzraudzības Kopienas procedūras un izveido Eiropas Zāļu aģentūru. Kopš 2022. gada 28. janvāra šī regula vairs neattiecas uz veterināro zāļu jomu, jo visas prasības veterināro zāļu apritē ir noteiktas regulā 2019/6, un Farmācijas likuma 12. panta pirmās daļas 1.</w:t>
      </w:r>
      <w:r w:rsidR="00000000" w:rsidRPr="00000000" w:rsidDel="00000000">
        <w:rPr>
          <w:vertAlign w:val="superscript"/>
          <w:rtl w:val="0"/>
        </w:rPr>
        <w:t xml:space="preserve">1 </w:t>
      </w:r>
      <w:r w:rsidR="00000000" w:rsidRPr="00000000" w:rsidDel="00000000">
        <w:rPr>
          <w:rtl w:val="0"/>
        </w:rPr>
        <w:t xml:space="preserve">punktā noteikts, ka dienests pilda regulas 2019/6 137. pantā minētās kompetentās iestādes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125., 126. un 127. punktā, kā arī 129.–135. punktā noteiktas prasības imunoloģisko veterināro zāļu kvalitātes kontrolei. Šīs normas jāsalāgo ar regulas 2019/6 128. pantā noteiktajām prasībām imunoloģisko veterināro zāļu kvalitātes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136. punktā minēti nosacījumi, kurus ievērojot dienests aizliedz veterināro zāļu piegādi vai nodrošina to atsaukšanu no tirgus. Šīs prasības jāsalāgo ar regulas 2019/6 134. panta 1. punktā minētajiem nosacījumiem, kuros minēti nosacījumi veterināro zāļu piegādes aizliegšanai.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noteikumos Nr. 326 un regulā 2019/6 noteiktās prasības, novēršot tiesību normu pārklāšanos: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 noteikumiem Nr. 326 ir jāsvītro 44., 45., 46., 49. un 50. punktā noteiktās prasības veterināro zāļu lieltirgotavām un ražotājiem, kas izplata pašu saražotās zāles, par telpām un veterināro zāļu transportēšanu, lai novērstu tiesību normu dublēšanu. Jāprecizē 56. punkts, saglabājot prasības, kas attiecas uz veterināro aptieku un aptieku pienākumiem, svītrojot norādi par 56. punkta attiecināšanu uz veterināro zāļu ražotājiem un importētājiem un 56.5. apakšpunktu, kas attiecas uz licences kopiju veterināro zāļu ražošanai, jo šī prasība nav attiecināma uz veterinārajām aptiekām un aptiekām (projekta 41., 42., 43., 44., 45. un  47.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 noteikumiem Nr 326 ir jāsvītro 113.–115. punktā minētā dienesta kompetence atļaut imunoloģisko veterināro zāļu izplatīšanu un lietošanu, lai novērstu tiesību normu dublēšanu (projekta 113., 114. un 115.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noteikumos Nr. 326 ir jāprecizē 119. punkts, izdarot atsauci uz regulas 2019/6 110. panta 1. punktu, lai nodrošinātu, ka dienests saskaņā ar nacionālajiem normatīvajiem aktiem var aizliegt Latvijā vai kādā tās daļā ražot, importēt, izplatīt, turēt īpašumā, pārdot, piegādāt un lietot kādas imunoloģiskās veterinārās zāles, ja izpildījies kāds regulas 2019/6 110. panta 1. punktā minētais nosacījums (projekta 118.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 noteikumiem Nr. 326 ir jāsvītro 117. un 118. punktā noteiktā dienesta kompetence veterināro zāļu izplatīšanas apturēšanā, lai novērstu tiesību normu dublēšanu (projekta 116. un 117.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 noteikumiem Nr. 326 ir jāsvītro 121. punkts, jo atsauce uz ES tieši piemērojamo aktu vairs nav aktuāla (projekta 119.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noteikumi Nr. 326 ir jāpapildina ar jaunu 125.</w:t>
      </w:r>
      <w:r w:rsidR="00000000" w:rsidRPr="00000000" w:rsidDel="00000000">
        <w:rPr>
          <w:vertAlign w:val="superscript"/>
          <w:rtl w:val="0"/>
        </w:rPr>
        <w:t xml:space="preserve">1</w:t>
      </w:r>
      <w:r w:rsidR="00000000" w:rsidRPr="00000000" w:rsidDel="00000000">
        <w:rPr>
          <w:rtl w:val="0"/>
        </w:rPr>
        <w:t xml:space="preserve">punktu, lai izmantotu regulas 2019/6 128. panta 1. punktā pieļauto iespēju kompetentajai iestādei pieprasīt imunoloģisko veterināro zāļu tirdzniecības atļaujas turētājam iesniegt dienestā kopiju no imunoloģisko veterināro zāļu kvalitātes kontroles ziņojuma, ja tas nepieciešams veterināro zāļu kvalitātes kontroles uzraudzībai vai dzīvnieku un cilvēku veselības vai vides aizsardzības nolūkā. Jāprecizē arī noteikumu Nr. 326 125. punkts, lai to salāgotu ar regulas 2019/6 128. panta 3. punktā doto iespēju kompetentajai iestādei no imunoloģisko veterināro zāļu tirdzniecības atļaujas turētāja pieprasīt iesniegt oficiālā kontroles laboratorijā neiepakotus veterināro zāļu paraugus tikai tad, ja tas nepieciešams ar cilvēku vai dzīvnieku veselību saistītu iemeslu dēļ, lai novērstu papildu administratīvo slogu tirdzniecības atļaujas turētājam un kompetentajai iestādei. Jāprecizē noteikumu Nr. 326 128. punkts, nosakot, ka tad, ja kāda cita dalībvalsts jau ir pārliecinājusies par veterināro zāļu kvalitātes kontroli, dienests vairs nepieprasa veikt šādu kontroli Latvijā (projekta 121., 122. un 125.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 noteikumiem Nr. 326 ir jāsvītro 126., 127. un 129.–135. punkts par imunoloģisko veterināro zāļu kvalitātes kontroli, lai novērstu tiesību normu dublēšanu (projekta 123., 124., 126.–132.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jāprecizē noteikumu Nr. 326 136. punkts, aizstājot nosacījumus, kurus ievērojot dienests aizliedz veterināro zāļu piegādi vai nodrošina to atsaukšanu no tirgus, ar atsauci uz regulas 2019/6 134. panta 1. punktu, lai novērstu tiesību normu dublēšanu (projekta 133.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Noteikumos Nr. 326 ir dotas atsauces uz normatīvajiem aktiem, kas zaudējuši spēku, turklāt ir izdoti jauni normatīvie akti, mainīts to nosaukums vai grozītas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3.1. un 3.2. apakšpunkts noteic, ka veterināro zāļu ražotājs vai importētājs ir komersants, kas ir saņēmis speciālo atļauju (licenci) veterināro zāļu ražošanai vai zāļu ražošanai, ja licencē norādītā darbības joma ir veterināro zāļu ražošana. Kopš 2024. gada 1. augusta Farmācijas likuma 51. panta otrajā daļā un 51.</w:t>
      </w:r>
      <w:r w:rsidR="00000000" w:rsidRPr="00000000" w:rsidDel="00000000">
        <w:rPr>
          <w:vertAlign w:val="superscript"/>
          <w:rtl w:val="0"/>
        </w:rPr>
        <w:t xml:space="preserve">2</w:t>
      </w:r>
      <w:r w:rsidR="00000000" w:rsidRPr="00000000" w:rsidDel="00000000">
        <w:rPr>
          <w:rtl w:val="0"/>
        </w:rPr>
        <w:t xml:space="preserve"> pantā noteikts, ka veterinārās zāles atļauts ražot vai importēt, ja ir saņemta speciālā atļauja (licence) veterināro zāļu ražošanai vai importēšanai. Noteikumu Nr. 326 3.4. apakšpunktā minēts, ka veterinārās zāles var izplatīt komersants, kas ir saņēmis licenci veterinārās lieltirgotavas atvēršanai (darbībai) vai licenci zāļu lieltirgotavas atvēršanai (darbībai) ar speciālās darbības nosacījumu "veterināro zāļu izplatīšana". Farmācijas likuma 45. un 45.</w:t>
      </w:r>
      <w:r w:rsidR="00000000" w:rsidRPr="00000000" w:rsidDel="00000000">
        <w:rPr>
          <w:vertAlign w:val="superscript"/>
          <w:rtl w:val="0"/>
        </w:rPr>
        <w:t xml:space="preserve">1</w:t>
      </w:r>
      <w:r w:rsidR="00000000" w:rsidRPr="00000000" w:rsidDel="00000000">
        <w:rPr>
          <w:rtl w:val="0"/>
        </w:rPr>
        <w:t xml:space="preserve">pants paredz, ka veterinārās zāles var izplatīt lieltirgotava, ja saņemta speciālā atļauja (licence) veterināro zāļu lieltirgotavas atvēršanai (darbībai);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4. punktā ir atsauce uz likumu "Par narkotisko un psihotropo vielu un zāļu likumīgās aprites kārtību", un 3.10. apakšpunktā ir skaidrots, ka veterinārās narkotiskās un psihotropās zāles satur vielas, kuras saskaņā ar normatīvajiem aktiem par Latvijā kontrolējamajām narkotiskajām vielām, psihotropajām vielām un prekursoriem iekļautas II un III sarakstā. Pašlaik prasības narkotisko un psihotropo zāļu apritei noteiktas Narkotisko un psihotropo vielu un zāļu, kā arī prekursoru likumīgās aprites likumā, savukārt likuma "Par Krimināllikuma spēkā stāšanās un piemērošanas kārtību" 2. pielikumā ir noteikts Latvijā kontrolējamo narkotisko vielu, psihotropo vielu un prekursoru saraksts, tostarp, I,  II un III saraksts. Narkotisko un psihotropo vielu un zāļu, kā arī prekursoru likumīgās aprites likumā paredzēts, ka atsevišķos, stingri noteiktos izņēmuma gadījumos var izplatīt Latvijā kontrolējamo narkotisko vielu, psihotropo vielu un prekursoru I sarakstā iekļautās vielas saturošas zāles, kurām paredzēts izņēmums lietošanai – veterinārmedicīniskām manipulācijām (turpmāk – I saraksta zāles). Likums "Grozījumi Narkotisko un psihotropo vielu un zāļu, kā arī prekursoru likumīgās aprites likumā" papildina Narkotisko un psihotropo vielu un zāļu, kā arī prekursoru likumīgās aprites likumu, paredzot, ka veterināro zāļu lieltirgotavas, ražotāji un importētāji var īstenot darbības ar I saraksta zālēm, ja dienests veterināro zāļu lieltirgotavas, ražotājus un importētājus ir iekļāvis attiecīgā objektu sarakstā, savukārt veterinārmedicīniskās prakses iestādēm dienests piešķir tiesības darbībai ar I saraksta zālēm. Likums "Grozījumi Narkotisko un psihotropo vielu un zāļu, kā arī prekursoru likumīgās aprites likumā" stājās spēkā 2025. gada 1. decembrī. Noteikumos Nr. 326 jāietver termina skaidrojums par to, kas ir I saraksta zāles (papildinot noteikumus Nr. 326 ar jaunu 3.10.</w:t>
      </w:r>
      <w:r w:rsidR="00000000" w:rsidRPr="00000000" w:rsidDel="00000000">
        <w:rPr>
          <w:vertAlign w:val="superscript"/>
          <w:rtl w:val="0"/>
        </w:rPr>
        <w:t xml:space="preserve">1</w:t>
      </w:r>
      <w:r w:rsidR="00000000" w:rsidRPr="00000000" w:rsidDel="00000000">
        <w:rPr>
          <w:rtl w:val="0"/>
        </w:rPr>
        <w:t xml:space="preserve">apakšpunktu), noteikumu Nr. 326 4., 5.1., 5.2., 5.4. un 9.2. apakšpunkts jāpapildina ar atsaucēm uz personām, kas varēs īstenot darbības ar I saraksta zālēm, kā arī to, ka Latvijā kontrolējamo narkotisko vielu, psihotropo vielu un prekursoru I, II, un III saraksts ir noteikts likuma "Par Krimināllikuma spēkā stāšanās un piemērošanas kārtību" 2. pielikumā. Noteikumu Nr. 326 5.1. un 5.2. apakšpunktā minēts, ka veterinārās narkotiskās un psihotropās zāles izplata tikai tāds ražotājs, kura licencē zāļu ražošanai norādītas atļautās ražošanas vai importēšanas darbības ar veterinārajām narkotiskajām un psihotropajām zālēm vai kurš ir saņēmis licenci narkotisko un psihotropo veterināro zāļu ražošanai vai importēšanai, un lieltirgotava, kas ir saņēmusi licenci veterināro narkotisko un psihotropo zāļu izplatīšanai vairumtirdzniecībā vai licenci zāļu lieltirgotavas atvēršanai (darbībai), kurā norādīts, ka ir atļauta darbība ar veterinārajām narkotiskajām un psihotropajām zālēm. 2025. gada 13. decembrī stājās spēkā grozījumi Ministru kabineta 2011. gada 11. janvāra noteikumos Nr. 35 “Kārtība, kādā izsniedzamas, apturamas, pārreģistrējamas un anulējamas speciālās atļaujas (licences) veterinārfarmaceitiskajai darbībai”, kas paredz, ka dienests izsniedz speciālo atļauju (licenci) veterināro zāļu, tostarp veterināro narkotisko un psihotropo zāļu, ražošanai vai importēšanai, vai speciālo atļauju (licenci) veterināro zāļu lieltirgotavas atvēršanai (darbībai), tādēļ nepieciešams precizēt attiecīgo licenču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5.4. un 9.2. apakšpunktā dota atsauce uz normatīvajiem aktiem par kārtību, kādā persona, kas nodarbojas ar veterinārmedicīnisko praksi, īsteno darbības ar narkotiskajām un psihotropajām zālēm. Minētie normatīvie akti zaudēja spēku ar Ministru kabineta 2021. gada 22. jūnija noteikumiem Nr. 405 “Noteikumi par darbībām ar narkotiskajām un psihotropajām vielām un zālēm veterinārmedicīniskās prakses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16.2.1. apakšpunktā dota atsauce uz normatīvajiem aktiem par dzīvnieku, ganāmpulku un novietņu reģistrēšanu un dzīvnieku apzīmēšanu. Minētie normatīvie akti ir zaudējuši spēku ar Ministru kabineta 2025. gada 25. februāra noteikumiem Nr. 116 "Lauksaimniecības dzīvnieku un akvakultūras dzīvnieku, to ganāmpulku un novietņu reģistrēšanas kārtība un lauksaimniecības dzīvnieku apzīmēšanas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19.3. un 21.1. apakšpunktā dota atsauce uz normatīvajiem aktiem par kārtību, kādā veterinārmedicīniskās aprūpes iestāde un praktizējošs veterinārārsts iegādājas, uzglabā, uzskaita un izlieto zāles. Minētie normatīvie akti ir zaudējuši spēku ar Ministru kabineta 2022. gada 7. jūnija noteikumiem Nr. 337 "Zāļu iegādes, uzglabāšanas, uzskaites, lietošanas un iznīcināšanas noteikumi veterinārmedicīniskās prakses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14.4. apakšpunktā un 62. un 103. punktā dota atsauce uz normatīvajiem aktiem par kārtību, kādā veicama samaksa par Pārtikas un veterinārā dienesta valsts uzraudzības un kontroles darbībām un maksas pakalpojumiem. Minētie normatīvie akti ir zaudējuši spēku ar Ministru kabineta 2019. gada 17. decembra noteikumiem Nr. 681 "Noteikumi par kārtību, kādā aprēķina un veic maksājumus par Pārtikas un veterinārā dienesta valsts uzraudzības un kontroles darbībām, un maksas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326 ir jāizdara grozījumi, lai aktualizētu atsauces uz nacionālajiem un ES normatīvajiem aktiem un aktualizētu terminu skaidrojumu, ievērojot grozījumus nacionālajos normatīvajos aktos (projekta 5., 6., 7., 8., 9., 16., 17., 18., 19., 21., 27., 29., 31., 33., 51. un 98.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326 11. punktā noteikts, kura informācija veterināro zāļu vairumtirgotājiem ir jānorāda veterināro zāļu piegādes pavaddokumentos par veterināro zāļu piegādi papildu informācijai atbilstoši normatīvajiem aktiem par grāmatvedības kārtošanu un organizāciju. Dienests ir īstenojis veterināro zāļu jomas digitalizāciju, lai uzlabotu un vienkāršotu veterināro zāļu izsekojamību visos aprites posmos, tādēļ nepieciešams precizēt attiecīgo informāciju. Veterināro zāļu iepakojuma numurs ietver informāciju par veterināro zāļu tirdzniecības atļaujas numuru un iepakojuma veidu un lielumu, ļaujot identificēt konkrētas veterinārās zāles un to daudzumu iepakojumā. Vairumtirgotāji, sniedzot dienestam statistikas datus par izplatītajām veterinārajām zālēm saskaņā ar normatīvajiem aktiem par informācijas apkopošanu un statistikas veidošanu veterināro zāļu aprites jomā, norāda izplatīto iepakojumu skaitu un iepakojuma numuru. Tas ļauj gan vairumtirgotājam vienkāršoti ziņot, gan dienestam vienkāršoti aprēķināt izplatīto veterināro zāļu daudzumu, nepieprasot papildu datus par izplatītajām veterinārajām zālēm. Saskaņā ar iepriekšminētajiem noteikumiem vairumtirgotājiem būs jāsniedz dati dienestam par veterināro zāļu piegādi konkrētām veterinārmedicīniskās prakses iestādēm, pēc iespējas automatizēti iesniedzot piegādes pavaddokumentus, ko dienests automatizēti apstrādās. Dienests veterinārmedicīniskās prakses iestādes, kam piegādātas zāles, automatizēti identificēs atbilstoši reģistrācijas numuram dienesta uzraudzības objektu reģistrā. Pašlaik normās par veterināro zāļu pavaddokumentos norādāmajām ziņām par veterināro zāļu piegādi nav prasīta informācija par iepakojuma numuru un tās veterinārmedicīniskās prakses iestādes, kurai zāles piegādā, reģistra numuru dienesta reģistrā, kaut gan praksē vairumtirgotāji šo informāciju pavadzīmē norāda jau pašlaik.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Nr.326 11.1.2. apakšpunkts ir jāpapildina ar nosacījumu, ka pavadzīmē norādāms veterināro zāļu iepakojuma numurs (projekta 23.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326 11.3. apakšpunkts ir jāpapildina ar nosacījumu, ka pavadzīmē norādāms veterinārmedicīniskās prakses reģistrācijas numurs dienesta uzraudzībai pakļauto uzņēmumu reģistrā (projekta 24.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veterinārmedicīniskā pakalpojuma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īpašnieki (turētāji)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Vienkāršotas prasības valstī nereģistrētu veterināro zāļu ievešanai, atvieglots administratīvais slogs, samazinot iesniedzamās informācijas un dokumentu daudzumu un nosakot ilgāku atļauju darbības termiņus, kā arī dodot iespēju pagarināt izsniegtās atļaujas.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izplatītāji vairumtirdzniecībā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veterinārās aptiekas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veterinārmedicīnisko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īpašnieki (turētāji)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Vienkāršotas prasības valstī nereģistrētu veterināro zāļu ievešanai un lietošanai un atlikušo veterināro zāļu krājumu izplatīšanas atļauju saņemšanai, atvieglots administratīvais slogs, samazinot iesniedzamās informācijas un dokumentu daidzumu un nosakot ilgāku atļauju darbības termiņus, kā arī dodot iespēju pagarināt izsniegtās atļaujas.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32019R0006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Regula (ES) 2019/6 par veterinārajām zālēm un ar ko atceļ direktīvu 2001/82 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 prasības attiecībā uz veterināro zāļu izplatīšanu un lietošanu, kā arī terminoloģiju.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32022R1255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19. jūlija Īstenošanas regula (ES) 2022/1255, ar kuru saskaņā ar Eiropas Parlamenta un Padomes Regulu (ES) 2019/6 izraugās tādus antimikrobiālos līdzekļus vai antimikrobiālo līdzekļu grupas, ko rezervē noteiktu cilvēka infekciju ārstēšanai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 visu regulu, tostarp,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32025R0901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2025. gada 19. maija Īstenošanas regula (ES) 2025/901, ar ko izveido tādu vielu sarakstu, kuras ir būtiskas zirgu dzimtas dzīvnieku ārstēšanai vai kuras salīdzinājumā ar citām attiecībā uz zirgu dzimtas dzīvniekiem pieejamām ārstēšanas izvēlēm dod papildu klīniskus ieguvumus un kuru gadījumā attiecībā uz zirgu dzimtas dzīvniekiem noteiktais zāļu izdalīšanās periods ir seši mēneši, un atceļ Regulu (EK) Nr. 1950/2006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 2. pantu, 3. panta 1. punktu un pielikumu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11. decembra Regula (ES) 2019/6 par veterinārajām zālēm un ar ko atceļ direktīvu 2001/82 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 un 12. punkts (paredz papildināt noteikumus Nr. 326 ar 3.15. un 3.16. apakšpunktu)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48. un 68. punkts (attiecas uz noteikumu Nr. 326 58. punktu un 74.3.2.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48. un 68. punkts (attiecas uz noteikumu Nr. 326 58. punktu un 74.3.2.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48. un 68. punkts (attiecas uz noteikumu Nr. 326 58. punktu un 74.3.2.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48. un 68. punkts (attiecas uz noteikumu Nr. 326 58. punktu un 74.3.2.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48. un 68. punkts (attiecas uz noteikumu Nr. 326 58. punktu un 74.3.2.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48. un 68. punkts (attiecas uz noteikumu Nr. 326 58. punktu un 74.3.2.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48. un 68. punkts (attiecas uz noteikumu Nr. 326 58. punktu un 74.3.2.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48. un 68. punkts (attiecas uz noteikumu Nr. 326 58. punktu un 74.3.2.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 12., 50., 57., 67., 68., 70., 71., 78., 86. un 88. punkts (paredz papildināt noteikumus Nr. 326 ar 3.15. un 3.16. apakšpunktu un attiecas uz noteikumu Nr. 326 61. punktu, 67.6., 73.2.3, 74.3.1.,  75.1.1., 75.2.1.1., 76.4., 84.6., 92.2.4. un 93.2.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39. punkts (attiecas uz noteikumu Nr. 326 27. 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122. punkts (kas paredz papildināt noteikumus Nr. 326 ar 125.</w:t>
            </w:r>
            <w:r w:rsidR="00000000" w:rsidRPr="00000000" w:rsidDel="00000000">
              <w:rPr>
                <w:sz w:val="24"/>
                <w:vertAlign w:val="superscript"/>
                <w:rtl w:val="0"/>
              </w:rPr>
              <w:t xml:space="preserve">1 </w:t>
            </w:r>
            <w:r w:rsidR="00000000" w:rsidRPr="00000000" w:rsidDel="00000000">
              <w:rPr>
                <w:sz w:val="24"/>
                <w:rtl w:val="0"/>
              </w:rPr>
              <w:t xml:space="preserve">punktu)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21. punkts (attiecas uz noteikumu Nr. 326 9.2.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107. panta 7. un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35., 36., 40. un 76. punkts (kas paredz papildināt noteikumus Nr. 326 ar 21.</w:t>
            </w:r>
            <w:r w:rsidR="00000000" w:rsidRPr="00000000" w:rsidDel="00000000">
              <w:rPr>
                <w:sz w:val="24"/>
                <w:vertAlign w:val="superscript"/>
                <w:rtl w:val="0"/>
              </w:rPr>
              <w:t xml:space="preserve">1</w:t>
            </w:r>
            <w:r w:rsidR="00000000" w:rsidRPr="00000000" w:rsidDel="00000000">
              <w:rPr>
                <w:sz w:val="24"/>
                <w:rtl w:val="0"/>
              </w:rPr>
              <w:t xml:space="preserve"> un 21.</w:t>
            </w:r>
            <w:r w:rsidR="00000000" w:rsidRPr="00000000" w:rsidDel="00000000">
              <w:rPr>
                <w:sz w:val="24"/>
                <w:vertAlign w:val="superscript"/>
                <w:rtl w:val="0"/>
              </w:rPr>
              <w:t xml:space="preserve">2</w:t>
            </w:r>
            <w:r w:rsidR="00000000" w:rsidRPr="00000000" w:rsidDel="00000000">
              <w:rPr>
                <w:sz w:val="24"/>
                <w:rtl w:val="0"/>
              </w:rPr>
              <w:t xml:space="preserve"> punktu un 34.4. apakšpunkt un attiecas uz noteikumu Nr. 326  82.4.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saskaņā ar regulas 2019/6 107. panta 7. un 8. punktu vairāk ierobežo antimikrobiālo līdzekļu lietošanu dzīvniekiem. Izmantota ES tiesību aktā paredzētā rīcības brīvība dalībvalstij vairāk ierobežot antimikrobiālo līdzekļu lietošanu dzīvniekiem, ja šādu antimikrobiālo līdzekļu ievadīšana dzīvniekiem ir pretrunā valsts politikai attiecībā uz antimikrobiālo līdzekļu lietošanu, lai mazinātu antimikrobiālās rezistences attīstības risku. Ierobežojumi ir samērīgi, tie noteikti atbilstoši Eiropas Savienības un starptautiskiem politikas plānošanas dokumentiem un vadlīnijām par antimikrobiālo zāļu atbildīgu un piesardzīgu lietošanu un atbilst  Antimikrobiālās rezistences ierobežošanas un piesardzīgas antibiotiku lietošanas plānam "Viena veselība" 2023.–2027. gadam, kurš apstiprināts ar Ministru kabineta 2023. gada 4. jūlija rīkojumu Nr. 414 (prot. Nr. 34 59.§). Nosacījums par to, ka veterinārārstam, pieņemot lēmumu lietot cilvēku veselībai kritiski svarīgus antimikrobiālos līdzekļus produktīvajiem dzīvniekiem, ir jāspēj pamatot šo antimikrobiālo zāļu izrakstīšanu un lietošanu, pamatojoties uz laboratorisko izmeklējumu rezultātiem vai, ja tos nav iespējams veikt, – uz zināšanām par ganāmpulka epidemioloģisko situāciju, un izvēlēties cilvēku veselībai kritiski svarīgus antimikrobiālos līdzekļus tikai tad, ja citi antimikrobiālie līdzekļi nav iedarbīgi.Tiks samazināta cilvēku veselībai kritiski svarīgu antimikrobiālo līdzekļu lietošana dzīvniekiem un iespējami ilgā saglabāts to iedarbīgums cilvēku bīstamu infekcijas slimību (piemēram, tuberkulozes) ārstēšanai. Aptieka nevar izgatavot veterinārās zāles, kas satur cilvēku veselībai kritiski svarīgos antimikrobiālos līdzekļus, jo tie jālieto stingri  saskaņā ar tirdzniecības atļaujas nosacījumiem.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118. punkts (attiecas uz noteikumu Nr. 326 119. punktu)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38. punkts (kas paredz papildināt noteikumus Nr. 326 ar 23.</w:t>
            </w:r>
            <w:r w:rsidR="00000000" w:rsidRPr="00000000" w:rsidDel="00000000">
              <w:rPr>
                <w:sz w:val="24"/>
                <w:vertAlign w:val="superscript"/>
                <w:rtl w:val="0"/>
              </w:rPr>
              <w:t xml:space="preserve">2</w:t>
            </w:r>
            <w:r w:rsidR="00000000" w:rsidRPr="00000000" w:rsidDel="00000000">
              <w:rPr>
                <w:sz w:val="24"/>
                <w:rtl w:val="0"/>
              </w:rPr>
              <w:t xml:space="preserve">3.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38. punkts (kas paredz papildināt noteikumus Nr. 326 ar 23.</w:t>
            </w:r>
            <w:r w:rsidR="00000000" w:rsidRPr="00000000" w:rsidDel="00000000">
              <w:rPr>
                <w:sz w:val="24"/>
                <w:vertAlign w:val="superscript"/>
                <w:rtl w:val="0"/>
              </w:rPr>
              <w:t xml:space="preserve">2</w:t>
            </w:r>
            <w:r w:rsidR="00000000" w:rsidRPr="00000000" w:rsidDel="00000000">
              <w:rPr>
                <w:sz w:val="24"/>
                <w:rtl w:val="0"/>
              </w:rPr>
              <w:t xml:space="preserve">3.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38. punkts (kas paredz papildināt noteikumus Nr. 326 ar 23.</w:t>
            </w:r>
            <w:r w:rsidR="00000000" w:rsidRPr="00000000" w:rsidDel="00000000">
              <w:rPr>
                <w:sz w:val="24"/>
                <w:vertAlign w:val="superscript"/>
                <w:rtl w:val="0"/>
              </w:rPr>
              <w:t xml:space="preserve">2</w:t>
            </w:r>
            <w:r w:rsidR="00000000" w:rsidRPr="00000000" w:rsidDel="00000000">
              <w:rPr>
                <w:sz w:val="24"/>
                <w:rtl w:val="0"/>
              </w:rPr>
              <w:t xml:space="preserve">3.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38. punkts (kas paredz papildināt noteikumus Nr. 326 ar 23.</w:t>
            </w:r>
            <w:r w:rsidR="00000000" w:rsidRPr="00000000" w:rsidDel="00000000">
              <w:rPr>
                <w:sz w:val="24"/>
                <w:vertAlign w:val="superscript"/>
                <w:rtl w:val="0"/>
              </w:rPr>
              <w:t xml:space="preserve">2</w:t>
            </w:r>
            <w:r w:rsidR="00000000" w:rsidRPr="00000000" w:rsidDel="00000000">
              <w:rPr>
                <w:sz w:val="24"/>
                <w:rtl w:val="0"/>
              </w:rPr>
              <w:t xml:space="preserve">3.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38. punkts (kas paredz papildināt noteikumus Nr. 326 ar 23.</w:t>
            </w:r>
            <w:r w:rsidR="00000000" w:rsidRPr="00000000" w:rsidDel="00000000">
              <w:rPr>
                <w:sz w:val="24"/>
                <w:vertAlign w:val="superscript"/>
                <w:rtl w:val="0"/>
              </w:rPr>
              <w:t xml:space="preserve">2</w:t>
            </w:r>
            <w:r w:rsidR="00000000" w:rsidRPr="00000000" w:rsidDel="00000000">
              <w:rPr>
                <w:sz w:val="24"/>
                <w:rtl w:val="0"/>
              </w:rPr>
              <w:t xml:space="preserve">3.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38. punkts (kas paredz papildināt noteikumus Nr. 326 ar 23.</w:t>
            </w:r>
            <w:r w:rsidR="00000000" w:rsidRPr="00000000" w:rsidDel="00000000">
              <w:rPr>
                <w:sz w:val="24"/>
                <w:vertAlign w:val="superscript"/>
                <w:rtl w:val="0"/>
              </w:rPr>
              <w:t xml:space="preserve">2</w:t>
            </w:r>
            <w:r w:rsidR="00000000" w:rsidRPr="00000000" w:rsidDel="00000000">
              <w:rPr>
                <w:sz w:val="24"/>
                <w:rtl w:val="0"/>
              </w:rPr>
              <w:t xml:space="preserve">3.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38. punkts (kas paredz papildināt noteikumus Nr. 326 ar 23.</w:t>
            </w:r>
            <w:r w:rsidR="00000000" w:rsidRPr="00000000" w:rsidDel="00000000">
              <w:rPr>
                <w:sz w:val="24"/>
                <w:vertAlign w:val="superscript"/>
                <w:rtl w:val="0"/>
              </w:rPr>
              <w:t xml:space="preserve">2</w:t>
            </w:r>
            <w:r w:rsidR="00000000" w:rsidRPr="00000000" w:rsidDel="00000000">
              <w:rPr>
                <w:sz w:val="24"/>
                <w:rtl w:val="0"/>
              </w:rPr>
              <w:t xml:space="preserve">3.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122. punkts (kas paredz papildināt noteikumus Nr. 326 ar 125.</w:t>
            </w:r>
            <w:r w:rsidR="00000000" w:rsidRPr="00000000" w:rsidDel="00000000">
              <w:rPr>
                <w:sz w:val="24"/>
                <w:vertAlign w:val="superscript"/>
                <w:rtl w:val="0"/>
              </w:rPr>
              <w:t xml:space="preserve">1</w:t>
            </w:r>
            <w:r w:rsidR="00000000" w:rsidRPr="00000000" w:rsidDel="00000000">
              <w:rPr>
                <w:sz w:val="24"/>
                <w:rtl w:val="0"/>
              </w:rPr>
              <w:t xml:space="preserve"> 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128.panta 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121. punkts (attiecas uz noteikumu Nr. 326 125. punktu)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125. punkts (attiecas uz noteikumu Nr. 326 128. punktu)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133. punkts (attiecas  uz noteikumu Nr. 326 136. punktu)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Visa regula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92. punkts (attiecas uz noteikumu Nr. 326 97. 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izmantota regulas 2019/6 5. panta 6. punktā minētā rīcības brīvība dalībvalstij izdarīt atkāpi no prasības izsniegt tirdzniecības atļauju veterinārajām zālēm, kas paredzētas dzīvniekiem, kurus tur tikai kā lolojumdzīvniekus, proti, akvārija vai dīķa dzīvniekiem, dekoratīvajām zivīm, sprosta putniem, pasta baložiem, terārija dzīvniekiem, nelieliem grauzējiem, baltajiem seskiem un trušiem. Jautājums par šī izņēmuma ieviešanu tiks apspriests ar kompetentajām iestādēm un sociālajiem partneriem, sagatavojot jauno Veterināro zāļu aprites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izmantota regulas 2019/6 7. panta 1. punktā minētā rīcības brīvību dalībvalstij noteikt atkāpi no prasības, ka zāļu apraksts, informācija marķējumā un lietošanas instrukcija tiek sagatavota tās dalībvalsts oficiālajā valodā vai valodās, kurā veterinārās zāles ir darītas pieejamas tirgū. Tā ieviesta ar Ministru kabineta 2016. gada 31. maija noteikumu Nr. 337 “Veterināro zāļu marķēšanas noteikumi” 9. punktu, lai veicinātu veterināro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regulas 2019/6 9. panta 2. punktu dalībvalsts kompetentajā iestāde var noteikt zāļu izdalīšanās periodu produktiem, kas iegūti no klīniskajos izmēģinājumos izmantotajiem produktīvajiem dzīvniekiem.  Šis nosacījums ieviests ar Ministru kabineta 2006. gada 18. jūlija noteikumu Nr. 600 “Veterināro zāļu reģistrēšanas kārtība” 92.</w:t>
            </w:r>
            <w:r w:rsidR="00000000" w:rsidRPr="00000000" w:rsidDel="00000000">
              <w:rPr>
                <w:sz w:val="24"/>
                <w:vertAlign w:val="superscript"/>
                <w:rtl w:val="0"/>
              </w:rPr>
              <w:t xml:space="preserve">4</w:t>
            </w:r>
            <w:r w:rsidR="00000000" w:rsidRPr="00000000" w:rsidDel="00000000">
              <w:rPr>
                <w:sz w:val="24"/>
                <w:rtl w:val="0"/>
              </w:rPr>
              <w:t xml:space="preserve"> punktu, lai nodrošinātu augstu sabiedrības veselības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izmantota regulas 2019/6 10. panta 3. punktā minētā rīcības brīvība dalībvalstij uz to veterināro zāļu tiešā iepakojuma, kuras ir darītas pieejamas tās teritorijā, norādīt identifikācijas kodu. Minētā rīcības brīvība ieviesta ar Ministru kabineta 2016. gada 31. maija noteikumu Nr. 337 “Veterināro zāļu marķēšanas noteikumi” 6.</w:t>
            </w:r>
            <w:r w:rsidR="00000000" w:rsidRPr="00000000" w:rsidDel="00000000">
              <w:rPr>
                <w:sz w:val="24"/>
                <w:vertAlign w:val="superscript"/>
                <w:rtl w:val="0"/>
              </w:rPr>
              <w:t xml:space="preserve">1</w:t>
            </w:r>
            <w:r w:rsidR="00000000" w:rsidRPr="00000000" w:rsidDel="00000000">
              <w:rPr>
                <w:sz w:val="24"/>
                <w:rtl w:val="0"/>
              </w:rPr>
              <w:t xml:space="preserve"> punktu, lai veicinātu veterināro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izmantota regulas 2019/6 13. pantā minētā rīcības brīvība dalībvalstij ļaut iesnieguma iesniedzējam izvietot uz veterināro zāļu tiešā iepakojuma vai ārējā iepakojuma noderīgu informāciju, kas atbilst zāļu aprakstam un kas nav veterināro zāļu reklāma. Tā ieviesta ar Ministru kabineta 2016. gada 31. maija noteikumu Nr. 337 “Veterināro zāļu marķēšanas noteikumi” 7. punktu, lai veicinātu informācijas par veterināro zāļu pareizu lietošanu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izmantota regulas 2019/6 14. panta 3. punktā minētā rīcības brīvība dalībvalstij atļaut lietošanas instrukciju darīt pieejamu papīra formā vai elektroniski, vai abos formātos. Rīcības brīvība ieviesta ar Ministru kabineta 2016. gada 31. maija noteikumu Nr. 337 “Veterināro zāļu marķēšanas noteikumi” 18. punktu, lai veicinātu informācijas par veterināro zāļu pareizu lietošanu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izmantota regulas 2019/6  57. panta 5. punktā minētā rīcības brīvība dalībvalstīm piemērot pakāpenisku pieeju attiecībā uz 57. pantā noteiktajiem pienākumiem. Rīcības brīvība ir ieviesta ar Ministru kabineta 2025. gada 16. decembra noteikumiem Nr. 775 “Informācijas apkopošanas un statistikas veidošanas noteikumi veterināro zāļu aprites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regulas 2019/6 79. panta 2. punktu kompetentā iestāde var izvirzīt konkrētas prasības attiecībā uz iespējamo blakņu paziņošanu veterinārārstiem un citiem veselības aprūpes speciālistiem. Šis nosacījums ieviests ar Ministru kabineta 2007. gada 10. aprīļa noteikumiem Nr.246 "Veterināro zāļu izraisīto blakusparādību uzraudzības kārtība" 6. un 7. punktu, lai nodrošinātu augstu sabiedrības veselības aizsardzības līmeni.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izmantota regulas 2019/6 86. panta 2. punktā paredzētā rīcības brīvība dalībvalstij papildus regulas 2019/6 5. nodaļā noteiktajām procedūrām noteikt citas homeopātisku veterināro zāļu reģistrēšanas procedūras, lai neradītu papildu administratīvo slogu reģistrācijas pretendentam.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izmantota regulas 2019/6 87. panta 3. punktā minētā kompetentās iestādes izvēle noteikt, ar kuriem nosacījumiem reģistrētās homeopātiskās veterinārās zāles var darīt pieejamas galalietotājiem, jo visas reģistrētās homeopātiskās veterinārās zāles (tas nozīmē – bez terapeitiskām indikācijām) var saņemt bez veterinārās receptes. Jautājums par šīs izvēles ieviešanu tiks apspriests ar kompetentajām iestādēm un sociālajiem partneriem, sagatavojot jauno Veterināro zāļu aprites likumprojektu.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izmantota regulas 2019/6 88. panta 2. punktā minētā rīcības brīvība dalībvalstij nolemt, ka ražošanas atļauja nav vajadzīga veterināro zāļu iepakojuma vai noformējuma sagatavošanai, sadalīšanai vai pārveidošanai, ja minētos procesus veic tikai mazumtirdzniecībā tieši sabiedrībai. Rīcības brīvība daļēji ieviesta ar projekta 39. punktu un paredz, ka veterinārā aptieka un aptieka (turpmāk abas kopā –­ aptieka) var dalīt veterināro zāļu ārējo iepakojumu, nesaņemot speciālo atļauju (licenci) veterināro zāļu ražošanai un importēšanai (attiecas uz noteikumu Nr. 326 27. punktu). Atkāpe nav attiecināma uz pētāmo veterināro zāļu ražošanu, jo, tā kā aptiekas neizplata pētāmās veterinārās zāles, tās arī nedala šo zāļu iepakojumu. Rīcības brīvība izmantota, jo prasība aptiekām saņemt ražošanas un importēšanas atļauju veterināro zāļu iepakojuma sadalīšanai radītu lielu administratīvā sloga un finanšu resursu patēriņa palielināšanis (tām būtu jāizpilda prasības veterināro zāļu ražotājiem). Ja aptiekas vairs nedalītu veterināro zāļu iepakojumu, tas radītu negatīvas sekas veterināro zāļu pieejamībai, jo dzīvnieku īpašnieki vai turētāji bieži vien nevarētu iegādāties dzīvniekiem nepieciešamo veterināro zāļu daudzumu un viņiem būtu jāiegādājas nedalīts veterināro zāļu ārējais iepakojums, kas var saturēt ievērojami vairāk veterināro zāļu tiešajā iepakojumā, nekā nepieciešams dzīvniekiem konkrētai ārstēšanas epizodei. Šādā gadījumā dzīvnieku īpašniekam par zālēm būtu jāmaksā vairāk nekā situācijā, kad iepakojums tiek dalīts, un neizmantotās veterinārās zāles tiktu izmestas sadzīves atkritumos, tā palielinot atkritumu daudzumu un radot papildu slogu videi (veterinārās zāles galvenokārt ir bīstamie atkritumi).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izmantota regulas 2019/6 99. panta 4. punktā minētā rīcības brīvība dalībvalstij nolemt, ka situācijās, kad mazumtirgotājs tajā pašā dalībvalstī citam mazumtirgotājam piegādā mazu veterināro zāļu daudzumu, nav vajadzīga vairumtirdzniecības atļauja. Rīcības brīvība ieviesta ar Ministru kabineta 2022. gada 7. jūnija noteikumu Nr. 337 "Zāļu iegādes, uzglabāšanas, uzskaites, lietošanas un iznīcināšanas noteikumi veterinārmedicīniskās prakses iestādēs" 6. un 7. punktu, lai veicinātu veterināro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izmantota regulas 2019/6 103. panta 4. punktā minētā rīcības brīvība dalībvalstij prasīt, lai mazumtirgotāji detalizēti pieraksta un glabā informāciju par katru darījumu ar veterinārajām zālēm, kurām nav vajadzīga veterinārā recepte, lai neradītu papildu administratīvo slogu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izmantota regulas 2019/6 103. panta 6. punktā minētā rīcības brīvība dalībvalstij, pamatojoties uz sabiedrības un dzīvnieku veselības un vides aizsardzības apsvērumiem, piemērot nosacījumus veterināro zāļu mazumtirdzniecībai savā teritorijā, ja vien šādi nosacījumi atbilst Savienības tiesību aktiem un ir samērīgi un nediskriminējoši. Jautājums par šīs izvēles ieviešanu tiks apspriests ar kompetentajām iestādēm un sociālajiem partneriem, sagatavojot jauno Veterināro zāļu aprites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izmantota regulas 2019/6 104. panta 2. punktā minētā rīcības brīvība dalībvalstij atļaut mazumtirgotājiem piedāvāt veterinārās zāles, kurām vajadzīga veterinārā recepte, izmantojot informācijas sabiedrības pakalpojumus, ja dalībvalsts ir nodrošinājusi šādai piegādei drošu sistēmu. Šādas atļaujas tiek piešķirtas vienīgi personām, kas nodarbojas ar uzņēmējdarbību valsts teritorijā un preces piegādā tikai konkrētās dalībvalsts teritorijā. Minētā rīcības brīvība nav izmantota, jo valstī vēl nav ieviesta elektroniskās veterinārās receptes izmantošana un uzraudzībai būtu vajadzīgs papildu resursi (regulas 2019/6 104. panta 3. punkts paredz konkrētus uzdevumus kompetentajām iestādēm, ja tiek izmantota regulas 2019/6 104. panta 2. punktā minētā rīcības brīvība).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izmantota regulas 2019/6 105. panta 4. punktā paredzētā rīcības brīvība dalībvalstīm veterinārās receptes izrakstīšanu atļaut speciālistam, kas nav veterinārārsts un kas šīs regulas stāšanās spēkā laikā ir kvalificēts to darīt saskaņā ar piemērojamiem valsts tiesību aktiem. Šādas receptes ir derīgas tikai minētajā dalībvalstī un neietver antimikrobiālo zāļu un jebkuru citu veterināro zāļu receptes, kurām vajadzīga veterinārārsta noteikta diagnoze. Rīcības brīvība nav izmantota, jo Latvijā veterināro recepti drīkst izrakstīt tikai praktizējošs veterinārārsts.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izmantota regulas 2019/6  105. panta 11. punktā minētā rīcības brīvība dalībvalstij paredzēt noteikumus par uzskaiti, kas jāveic veterinārārstiem, izsniedzot veterinārās receptes. Rīcības brīvība ieviesta ar Ministru kabineta 2022. gada 7. jūnija noteikumu Nr. 337 "Zāļu iegādes, uzglabāšanas, uzskaites, lietošanas un iznīcināšanas noteikumi veterinārmedicīniskās prakses iestādēs" 16. un 17. punktu un Ministru kabineta 2011. gada 4. oktobra noteikumu  Nr. 756 "Veterināro recepšu noformēšanas un uzglabāšanas kārtība" 19.4. apakšpunktu, lai nodrošinātu veterināro zāļu izsekojamību visos aprites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izmantota regulas 2019/6 105. panta 12. punktā minētā rīcības brīvība dalībvalstij piemērojamos valsts tiesību aktos noteikt prasības, kas atšķiras no nosacījuma, ka veterinārās zāles, kas klasificētas kā tādas, kurām vajadzīga veterinārā recepte, veterinārārsts var ievadīt pats bez veterinārās receptes. Saskaņā ar Ministru kabineta 2022. gada 7. jūnija noteikumiem Nr. 337 "Zāļu iegādes, uzglabāšanas, uzskaites, lietošanas un iznīcināšanas noteikumi veterinārmedicīniskās prakses iestādēs" praktizējošs veterinārārsts drīkst pats ievadīt dzīvniekam recepšu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izmantota regulas 2019/6 106. panta 4. punktā minētā rīcības brīvība dalībvalstij nolemt, ka veterinārās zāles ievada tikai veterinārārsts, ja ir pienācīgs pamatojums. Tā ieviesta ar Ministru kabineta 2006. gada 18. jūlija noteikumu Nr. 600 "Veterināro zāļu reģistrēšanas kārtība" 8.</w:t>
            </w:r>
            <w:r w:rsidR="00000000" w:rsidRPr="00000000" w:rsidDel="00000000">
              <w:rPr>
                <w:sz w:val="24"/>
                <w:vertAlign w:val="superscript"/>
                <w:rtl w:val="0"/>
              </w:rPr>
              <w:t xml:space="preserve">4</w:t>
            </w:r>
            <w:r w:rsidR="00000000" w:rsidRPr="00000000" w:rsidDel="00000000">
              <w:rPr>
                <w:sz w:val="24"/>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izmantota regulas 2019/6 107. panta 7. punktā minētā rīcības brīvība dalībvalstij noteikt ierobežojumus konkrētu antimikrobiālo līdzekļu lietošanai dzīvniekiem tās teritorijā, ja šādu antimikrobiālo līdzekļu ievadīšana dzīvniekiem ir pretrunā ar valsts politiku attiecībā uz antimikrobiālo līdzekļu piesardzīgu lietošanu. Tā ieviesta ar projekta 35., 36., 40. un 76. punktu (kas paredz papildināt noteikumus Nr. 326 ar 21.</w:t>
            </w:r>
            <w:r w:rsidR="00000000" w:rsidRPr="00000000" w:rsidDel="00000000">
              <w:rPr>
                <w:sz w:val="24"/>
                <w:vertAlign w:val="superscript"/>
                <w:rtl w:val="0"/>
              </w:rPr>
              <w:t xml:space="preserve">1</w:t>
            </w:r>
            <w:r w:rsidR="00000000" w:rsidRPr="00000000" w:rsidDel="00000000">
              <w:rPr>
                <w:sz w:val="24"/>
                <w:rtl w:val="0"/>
              </w:rPr>
              <w:t xml:space="preserve"> un 21.</w:t>
            </w:r>
            <w:r w:rsidR="00000000" w:rsidRPr="00000000" w:rsidDel="00000000">
              <w:rPr>
                <w:sz w:val="24"/>
                <w:vertAlign w:val="superscript"/>
                <w:rtl w:val="0"/>
              </w:rPr>
              <w:t xml:space="preserve">2</w:t>
            </w:r>
            <w:r w:rsidR="00000000" w:rsidRPr="00000000" w:rsidDel="00000000">
              <w:rPr>
                <w:sz w:val="24"/>
                <w:rtl w:val="0"/>
              </w:rPr>
              <w:t xml:space="preserve"> punktu, 34.4. apakšpunktu un attiecas uz noteikumu Nr. 326 82.4. apakšpunktu), lai samazinātu antimikrobiālās rezistences attīstības risku un novērstu apdraudējumu sabiedrības un dzīvnieku veselībai. Ierobežojumi ir samērīgi, tie atbilst Eiropas Zāļu aģentūras veterinārmedicīnā izmantojamo antimikrobiālo līdzekļu kategorizācijai pēc to pielietojuma un nosacījumiem lietošanai</w:t>
            </w:r>
            <w:r w:rsidR="00000000" w:rsidRPr="00000000" w:rsidDel="00000000">
              <w:rPr>
                <w:sz w:val="24"/>
                <w:vertAlign w:val="superscript"/>
                <w:rtl w:val="0"/>
              </w:rPr>
              <w:t xml:space="preserve">1</w:t>
            </w:r>
            <w:r w:rsidR="00000000" w:rsidRPr="00000000" w:rsidDel="00000000">
              <w:rPr>
                <w:sz w:val="24"/>
                <w:rtl w:val="0"/>
              </w:rPr>
              <w:t xml:space="preserve"> un ir saskaņā ar  ES Padomes ieteikumu, kā pastiprināt ES rīcību cīņai pret rezistenci pret antimikrobiāliem līdzekļiem, ievērojot pieeju "Viena veselība"</w:t>
            </w:r>
            <w:r w:rsidR="00000000" w:rsidRPr="00000000" w:rsidDel="00000000">
              <w:rPr>
                <w:sz w:val="24"/>
                <w:vertAlign w:val="superscript"/>
                <w:rtl w:val="0"/>
              </w:rPr>
              <w:t xml:space="preserve">2 </w:t>
            </w:r>
            <w:r w:rsidR="00000000" w:rsidRPr="00000000" w:rsidDel="00000000">
              <w:rPr>
                <w:sz w:val="24"/>
                <w:rtl w:val="0"/>
              </w:rPr>
              <w:t xml:space="preserve">(2023/C 220/01), Eiropas Komisijas paziņojumu "Pamatnostādnes antimikrobiālo līdzekļu piesardzīgai lietošanai veterinārijā"</w:t>
            </w:r>
            <w:r w:rsidR="00000000" w:rsidRPr="00000000" w:rsidDel="00000000">
              <w:rPr>
                <w:sz w:val="24"/>
                <w:vertAlign w:val="superscript"/>
                <w:rtl w:val="0"/>
              </w:rPr>
              <w:t xml:space="preserve">3</w:t>
            </w:r>
            <w:r w:rsidR="00000000" w:rsidRPr="00000000" w:rsidDel="00000000">
              <w:rPr>
                <w:sz w:val="24"/>
                <w:rtl w:val="0"/>
              </w:rPr>
              <w:t xml:space="preserve"> (2015/C 299/04) un Antimikrobiālās rezistences ierobežošanas un piesardzīgas antibiotiku lietošanas plāna "Viena veselība" 2023.–2027. gadam (apstiprināts ar Ministru kabineta 2023. gada 4. jūlija rīkojumu Nr. 414 (prot. Nr. 34 59.§) otro rīcības virzienu. Tie pēc būtības papildina regulas 2019/6 107. panta nosacījumus attiecībā uz cilvēku veselībai kritiski svarīgus antimikrobiālos līdzekļus saturošu zāļu lietošanas ierobežojumiem produktīvajiem dzīvniekiem. Veterinārārstam, kas pieņem lēmumu lietot dzīvniekam cilvēku veselībai kritiski svarīgus antimikrobiālos līdzekļus saturošas zāles produktīvajiem dzīvniekiem, jāspēj pamatot šo zāļu izrakstīšanu, pamaojoties uz laboratorisko izmeklējumu rezultātiem vai, ja tos nav iespējams veikt, – uz zināšanām par ganāmpulka epidemioloģisko situāciju, un jāizvēlas cilvēku veselībai kritiski svarīgus antimikrobiālos līdzekļus saturošas zāles tikai tad, ja citi antimikrobiālie līdzekļi nav iedarbīgi. Savukārt aptiekā netiek izgatavotas veterinārās zāles, ka satur cilvēku veselībai kritiski svarīgos antimikrobiālos līdzekļus, jo šos līdzekļus atļauts lietot retos izņēmuma gadījumos stingri saskaņā ar tirdzniecības atļaujas nosacījumiem. Tādējādi tiks samazināta cilvēku veselībai kritiski svarīgu antimikrobiālo līdzekļu lietošana dzīvniekiem un tie iespējami ilgāk tiks saglabāti iedarbīgi cilvēku bīstamu infekcijas slimību (piemēram, tuberkulozes)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izmantota regulas 2019/6 108. panta  4. punktā paredzētā rīcības brīvība dalībvalstij noteikt papildu prasības par uzskaiti, ko veic produktīvo dzīvnieku īpašnieki un turētāji, lai viņiem neradītu papildu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regulas 110. panta 1. punktu  kompetentā iestāde saskaņā ar piemērojamiem valsts tiesību aktiem var aizliegt tās teritorijā vai kādā tās daļā ražot, importēt, izplatīt, turēt īpašumā, pārdot, piegādāt un (vai) lietot kādas imunoloģiskās veterinārās zāles, ja izpildījušies konkrēti nosacījumi. Šī rīcība ieviesta ar noteikumu Nr. 326 119. punktu (projekta 118. punkts), kurā dota atsauce uz regulas 2019/6 110. panta 1. punktu. Nosacījums ieviests, lai nodrošinātu to, ka dienests var aizliegt imunoloģisko veterināro zāļu izmantošanu valsts teritorijā saskaņā ar noteikumiem Nr. 326.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Ievērojot regulas 2019/6 110. panta 2., 3. un 5. punktu, kompetentā iestāde imunoloģisko veterināro zāļu ievešanai piemēro izņēmumus dažādās ārkārtas situācijās, lai novērstu un ierobežotu dzīvnieku bīstamo infekcijas slimību izplatību, katru gadījumu izskatot atsevišķi, kā arī pieļauj eksportam paredzētiem dzīvniekiem lietot imunoloģiskās veterinārās zāles, kas atbilst tās valsts prasībām, uz kurām dzīvniekus paredzēts eksportēt, arī katru gadījumu izskatot atsevišķi. Šie nosacījumi ieviesti ar Farmācijas likuma 12. panta pirmās daļas 1.</w:t>
            </w:r>
            <w:r w:rsidR="00000000" w:rsidRPr="00000000" w:rsidDel="00000000">
              <w:rPr>
                <w:sz w:val="24"/>
                <w:vertAlign w:val="superscript"/>
                <w:rtl w:val="0"/>
              </w:rPr>
              <w:t xml:space="preserve">1</w:t>
            </w:r>
            <w:r w:rsidR="00000000" w:rsidRPr="00000000" w:rsidDel="00000000">
              <w:rPr>
                <w:sz w:val="24"/>
                <w:rtl w:val="0"/>
              </w:rPr>
              <w:t xml:space="preserve"> punktu un 7. punkta "b" apakšpunktu, papildinot noteikumus Nr. 326 ar 23.</w:t>
            </w:r>
            <w:r w:rsidR="00000000" w:rsidRPr="00000000" w:rsidDel="00000000">
              <w:rPr>
                <w:sz w:val="24"/>
                <w:vertAlign w:val="superscript"/>
                <w:rtl w:val="0"/>
              </w:rPr>
              <w:t xml:space="preserve">2</w:t>
            </w:r>
            <w:r w:rsidR="00000000" w:rsidRPr="00000000" w:rsidDel="00000000">
              <w:rPr>
                <w:sz w:val="24"/>
                <w:rtl w:val="0"/>
              </w:rPr>
              <w:t xml:space="preserve"> punktu (projekta 38. punkts), t. i., ka starptautiska organizācija vai cita ārvalsts institūcija būtiska valsts, sabiedrības, vides vai cita apdraudējuma gadījumā drīkst izplatīt valstī nereģistrētas imunoloģiskās veterinārās zāles, to saskaņojot ar dienestu, ja šīs zāles atbilst regulas 2019/6 110. panta 2., 3. un 5. punkta nosacījumiem. Nosacījums ieviests, lai sekmētu veterināro zāļu pieejamību būtiska valsts, sabiedrības, vides vai cita apdraudējuma gadījumā, kad veterināras zāles nepieciešamas bīstamu infekcijas slimību ierobežošanai, vienlaikus nodrošinot atbilstību regulas 2019/6 nosacījumiem. Regulas 2019/6 110. panta 4. punkts neparedz rīcības brīvību dalībvalstij.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regulas 2019/6 116. pantu kompetentā iestāde atļauj lietot veterinārās zāles, kurām attiecīgajā dalībvalstī nav izsniegta tirdzniecības atļauja, tās teritorijā, ja tas nepieciešams sakarā ar stāvokli dzīvnieku veselības vai sabiedrības veselības jomā un ja minētajām veterinārajām zālēm ir tirdzniecības atļauja citā dalībvalstī. Nosacījums ieviests ar Farmācijas likuma 12. panta pirmās daļas 1.</w:t>
            </w:r>
            <w:r w:rsidR="00000000" w:rsidRPr="00000000" w:rsidDel="00000000">
              <w:rPr>
                <w:sz w:val="24"/>
                <w:vertAlign w:val="superscript"/>
                <w:rtl w:val="0"/>
              </w:rPr>
              <w:t xml:space="preserve">1</w:t>
            </w:r>
            <w:r w:rsidR="00000000" w:rsidRPr="00000000" w:rsidDel="00000000">
              <w:rPr>
                <w:sz w:val="24"/>
                <w:rtl w:val="0"/>
              </w:rPr>
              <w:t xml:space="preserve"> punktu un 7. punkta "b" apakšpunktu, papildinot noteikumus Nr. 326 ar 23.</w:t>
            </w:r>
            <w:r w:rsidR="00000000" w:rsidRPr="00000000" w:rsidDel="00000000">
              <w:rPr>
                <w:sz w:val="24"/>
                <w:vertAlign w:val="superscript"/>
                <w:rtl w:val="0"/>
              </w:rPr>
              <w:t xml:space="preserve">2</w:t>
            </w:r>
            <w:r w:rsidR="00000000" w:rsidRPr="00000000" w:rsidDel="00000000">
              <w:rPr>
                <w:sz w:val="24"/>
                <w:rtl w:val="0"/>
              </w:rPr>
              <w:t xml:space="preserve">3. apakšpunktu (projekta 38. punkts). Paredzēts, ka starptautiska organizācija vai cita ārvalsts institūcija būtiska valsts, sabiedrības, vides vai cita apdraudējuma gadījumā drīkst izplatīt valstī nereģistrētas imunoloģiskās veterinārās zāles, to saskaņojot ar dienestu, ja šīs zāles atbilst regulas 2019/6 116. panta nosacījumiem. Nosacījums ieviests, lai sekmētu veterināro zāļu pieejamību būtiska valsts, sabiedrības, vides vai cita apdraudējuma gadījumā, kad veterināras zāles nepieciešama bīstamu infekcijas slimību ierobežošanai, vienlaikus nodrošinot atbilstību regulas 2019/6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izmantota regulas 2019/6 119. panta 1. punktā minētā izvēle dalībvalstij piemērojamos valsts tiesību aktos noteikt prasības, kas atšķiras no nosacījuma, ka dalībvalstī drīkst reklamēt tikai tādas veterinārās zāles, kas tajā ir atļautas vai reģistrētas, lai nodrošinātu veterināro zāļu atbildīgu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izmantota regulas 2019/6 120. panta 2. punktā paredzētā rīcības brīvība dalībvalstij atļaut reklamēt veterinārās zāles, kurām vajadzīga veterinārā recepte, profesionāliem dzīvnieku turētājiem, jo valstī lēmumu par recepšu veterināro zāļu lietošanu dzīvniekiem var pieņemt un veterināro recepti izrakstīt tikai praktizējošs veterinārārsts.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izmantota regulas 2019/6 122. pantā minētā rīcības brīvība dalībvalstīm noteikt jebkuras procedūras, ko tās uzskata par nepieciešamām, lai īstenotu regulas 2019/6 119., 120. un 121. panta normas. Tā ieviesta ar Ministru kabineta 2007. gada 6. marta noteikumiem Nr. 169 "Veterināro zāļu reklamēšanas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regulas 2019/6 128. panta 1. punktu kompetentajai iestādei ir atļauts pieprasīt, lai imunoloģisko veterināro zāļu tirdzniecības atļaujas turētājs kompetentajām iestādēm iesniedz kopijas no visiem kontroles ziņojumiem, kurus kvalificētā persona parakstījusi saskaņā ar 97. pantu. Šis nosacījums ieviests ar projekta 122. punktu, kas paredz papildināt noteikumus Nr. 326 ar 125.</w:t>
            </w:r>
            <w:r w:rsidR="00000000" w:rsidRPr="00000000" w:rsidDel="00000000">
              <w:rPr>
                <w:sz w:val="24"/>
                <w:vertAlign w:val="superscript"/>
                <w:rtl w:val="0"/>
              </w:rPr>
              <w:t xml:space="preserve">1</w:t>
            </w:r>
            <w:r w:rsidR="00000000" w:rsidRPr="00000000" w:rsidDel="00000000">
              <w:rPr>
                <w:sz w:val="24"/>
                <w:rtl w:val="0"/>
              </w:rPr>
              <w:t xml:space="preserve"> punktu. Lai samazinātu administratīvo slogu tirdzniecības atļaujas turētājam un kompetentajai iestādei, paredzēts, ka dienests pieprasa kontroles ziņojuma kopiju iesniegt tikai tad, ja tas nepieciešams veterināro zāļu kvalitātes uzraudzībai vai dzīvnieku veselības, sabiedrības veselības vai vides aizsardzības nolūkā. Regulas 2019/6 128. panta 3. punktā ir dota iespēja kompetentajai iestādei pieprasīt, lai imunoloģisko veterināro zāļu tirdzniecības atļaujas turētājs iesniedz oficiālā kontroles laboratorijā neiepakotus veterināro zāļu paraugus, ja tas nepieciešams ar cilvēku vai dzīvnieku veselību saistītu iemeslu dēļ. Šis nosacījums ieviests ar projekta 121. punktu, kas paredz precizēt noteikumu Nr. 326 125. punktu, nosakot, ka dienests neiepakotus veterināro zāļu paraugus pieprasa tikai tad, ja tas nepieciešams ar cilvēku vai dzīvnieku veselību saistītu iemeslu dēļ. Savukārt regulas 2019/6 128. panta 2.–10. punkts neparedz rīcības brīvību dalībvalstij.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vertAlign w:val="superscript"/>
                <w:rtl w:val="0"/>
              </w:rPr>
              <w:t xml:space="preserve">1</w:t>
            </w:r>
            <w:r w:rsidR="00000000" w:rsidRPr="00000000" w:rsidDel="00000000">
              <w:rPr>
                <w:sz w:val="24"/>
                <w:i w:val="1"/>
                <w:rtl w:val="0"/>
              </w:rPr>
              <w:t xml:space="preserve"> https://www.ema.europa.eu/en/documents/report/infographic-categorisation-antibiotics-use-animals-prudent-and-responsible-use_en.pdf </w:t>
            </w:r>
            <w:r w:rsidR="00000000" w:rsidRPr="00000000" w:rsidDel="00000000">
              <w:rPr>
                <w:sz w:val="24"/>
                <w:i w:val="1"/>
                <w:vertAlign w:val="superscript"/>
                <w:rtl w:val="0"/>
              </w:rPr>
              <w:t xml:space="preserve">2 </w:t>
            </w:r>
            <w:r w:rsidR="00000000" w:rsidRPr="00000000" w:rsidDel="00000000">
              <w:rPr>
                <w:sz w:val="24"/>
                <w:i w:val="1"/>
                <w:rtl w:val="0"/>
              </w:rPr>
              <w:t xml:space="preserve">https://eur-lex.europa.eu/legal-content/LV/TXT/HTML/?uri=CELEX:32023H0622(01)</w:t>
            </w:r>
            <w:r w:rsidR="00000000" w:rsidRPr="00000000" w:rsidDel="00000000">
              <w:rPr>
                <w:sz w:val="24"/>
                <w:i w:val="1"/>
                <w:vertAlign w:val="superscript"/>
                <w:rtl w:val="0"/>
              </w:rPr>
              <w:t xml:space="preserve">3 </w:t>
            </w:r>
            <w:r w:rsidR="00000000" w:rsidRPr="00000000" w:rsidDel="00000000">
              <w:rPr>
                <w:sz w:val="24"/>
                <w:i w:val="1"/>
                <w:rtl w:val="0"/>
              </w:rPr>
              <w:t xml:space="preserve">https://eur-lex.europa.eu/legal-content/LV/TXT/PDF/?uri=CELEX:52015XC0911(01)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tehniskās prasības un nav paziņojams EK kā tehnisko noteikumu projekts atbilstoši Ministru kabineta 2010. gada 23. februāra instrukcijas Nr. 1 "Kārtība, kādā valsts pārvaldes iestādes sniedz informāciju par tehnisko noteikumu projektu" 4.1. apakšpunktam.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19. jūlija Īstenošanas regula (ES) 2022/1255, ar kuru saskaņā ar Eiropas Parlamenta un Padomes Regulu (ES) 2019/6 izraugās tādus antimikrobiālos līdzekļus vai antimikrobiālo līdzekļu grupas, ko rezervē noteiktu cilvēka infekciju ārstēšanai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40. un 86. punkts (attiecas uz noteikumu Nr. 326 34.4. un 92.2.9.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Regulā 2022/1255 nav paredzēta rīcības brīvība dalībvalstij pārņemt vai ieviest noteiktas ES tiesību akta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tehniskās prasības un nav paziņojams EK kā tehnisko noteikumu projekts atbilstoši Ministru kabineta 2010. gada 23. februāra instrukcijas Nr. 1 "Kārtība, kādā valsts pārvaldes iestādes sniedz informāciju par tehnisko noteikumu projektu" 4.1. apakšpunktam.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2025. gada 19. maija Īstenošanas regula (ES) 2025/901, ar ko izveido tādu vielu sarakstu, kuras ir būtiskas zirgu dzimtas dzīvnieku ārstēšanai vai kuras salīdzinājumā ar citām attiecībā uz zirgu dzimtas dzīvniekiem pieejamām ārstēšanas izvēlēm dod papildu klīniskus ieguvumus un kuru gadījumā attiecībā uz zirgu dzimtas dzīvniekiem noteiktais zāļu izdalīšanās periods ir seši mēneši, un atceļ Regulu (EK) Nr. 1950/2006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56. punkts (attiecas uz noteikumu Nr. 326 67.5.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56. punkts (attiecas uz noteikumu Nr. 326 67.5.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56. punkts (attiecas uz noteikumu Nr. 326 67.5.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Regulā 2025/901 nav paredzēta rīcības brīvība dalībvalstij pārņemt vai ieviest noteiktas ES tiesību akta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tehniskās prasības un nav paziņojams EK kā tehnisko noteikumu projekts atbilstoši Ministru kabineta 2010. gada 23. februāra instrukcijas Nr. 1 "Kārtība, kādā valsts pārvaldes iestādes sniedz informāciju par tehnisko noteikumu projektu" 4.1. apakšpunktam.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Latvijas Veterinārārstu biedrība, Biedrība "Latvijas Veterināro zāļu lieltirgotavu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https://tapportals.mk.gov.lv/public_participation/27b8cfa4-5cdf-49f0-beba-3ca987ffb07c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ietverti biedrības "Latvijas Veterināro zāļu lieltirgotavu asociācija" priekšlikumi administratīvā sloga atvieglošanai, samazinot iesniedzamo dokumentu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28.08.2025. projekts tika nosūtīts saskaņošanai nevalstiskajām organizācijām (biedrībām "Latvijas Veterinārārstu biedrība", "Latvijas Veterināro zāļu lieltirgotavu asociācija", "Lauksaimnieku organizāciju sadarbības padome", "Zemnieku saeima", "Lauksaimnieku apvienība" un "AgriChamber") un netika saņemti ne iebildumi, ne priekšlikumi. Arī pēc TAP publiskās apspriešanas nav saņemti ne iebildumi, ne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Pārtikas un veterinārajā dienestā īstenota iekšējo procesu efektivizācija, jo vairs nav jāizsniedz atsevišķa atļauja valstī nereģistrētu veterināro zāļu ievešanai un izplatīšanai vai lietošanai.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Paredzēta iesniegumu iesniegšana un dokumentu aprite arī elektroniskā formā.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Veterinārārstu biedrībai samazināsies dienestā iesniedzamo dokumentu daudzums, lai aktīvās vielas iekļautu dienesta izveidotajā vielu un indikāciju sarakstā.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25-TA-1685</w:t>
    </w:r>
    <w:r>
      <w:br/>
    </w:r>
    <w:r w:rsidR="00000000" w:rsidRPr="00000000" w:rsidDel="00000000">
      <w:rPr>
        <w:rtl w:val="0"/>
      </w:rPr>
      <w:t xml:space="preserve">Izdrukāts 29.07.2026. 23.28 - 6.0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25-TA-1685</w:t>
    </w:r>
    <w:r>
      <w:br/>
    </w:r>
    <w:r w:rsidR="00000000" w:rsidRPr="00000000" w:rsidDel="00000000">
      <w:rPr>
        <w:rtl w:val="0"/>
      </w:rPr>
      <w:t xml:space="preserve">Izdrukāts 29.07.2026. 23.28 - 6.0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anotācija_(ex_ante)_25-TA-1685.docx</dc:title>
</cp:coreProperties>
</file>

<file path=docProps/custom.xml><?xml version="1.0" encoding="utf-8"?>
<Properties xmlns="http://schemas.openxmlformats.org/officeDocument/2006/custom-properties" xmlns:vt="http://schemas.openxmlformats.org/officeDocument/2006/docPropsVTypes"/>
</file>