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finanšu līdzekļu piešķiršanu no valsts budžeta programmas "Līdzekļi neparedzētiem gadījumiem""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(turpmāk – MK) rīkojuma projekts “Par finanšu līdzekļu piešķiršanu no valsts budžeta programmas “Līdzekļi neparedzētiem gadījumiem”” (turpmāk – rīkojuma projekts) izstrādāts, pamatojoties uz: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Ukrainas civiliedzīvotāju atbalsta likuma 8.panta otro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MK 2022.gada 26.aprīļa rīkojuma Nr.300 “Par materiāltehnisko līdzekļu nodošanu specializētai Ukrainas valsts institūcijai “Ukrainas transplantācijas koordinācijas centrs”” (MK prot.Nr.23 33.§) (turpmāk – MK rīkojums Nr.300) 5.punktam.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Piešķirt Veselības ministrijai (Valsts asinsdonoru centram) finansējumu 30 000 </w:t>
      </w:r>
      <w:r w:rsidR="00000000" w:rsidRPr="00000000" w:rsidDel="00000000">
        <w:rPr>
          <w:i w:val="1"/>
          <w:rtl w:val="0"/>
        </w:rPr>
        <w:t xml:space="preserve">euro </w:t>
      </w:r>
      <w:r w:rsidR="00000000" w:rsidRPr="00000000" w:rsidDel="00000000">
        <w:rPr>
          <w:rtl w:val="0"/>
        </w:rPr>
        <w:t xml:space="preserve">apmērā, lai segtu izdevumus, kas radušies saistībā ar nodotā aprīkojuma (asins sagatavošanai nepieciešamo svaru šeikeru) atjaunošanu.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MK rīkojuma Nr.300 1.punktam, Veselības ministrijai (Valsts asinsdonoru centram) (turpmāk – VADC) tika uzdots uzdevums sagatavot nodošanai bez atlīdzības Ukrainai informatīvajā ziņojumā "Par materiāltehnisko līdzekļu nodošanu specializētai Ukrainas valsts institūcijai "Ukrainas transplantācijas koordinācijas centrs"" norādīto aprīkojumu ar kopējo bilances vērtību 29 996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rīkojuma Nr.300 5.punkts paredz, ka Veselības ministrija sagatavos un normatīvajos aktos noteiktajā kārtībā iesniegs Ministru kabinetā rīkojuma projektu par finanšu līdzekļu piešķiršanu Veselības ministrijai (Valsts asinsdonoru centram) no valsts budžeta programmas 02.00.00 "Līdzekļi neparedzētiem gadījumiem", lai nodrošinātu bez atlīdzības nodotā aprīkojuma (asins sagatavošanai paredzēti svari šeikeri) atjaunošanu. Noteikt, ka finansējums materiāltehnisko līdzekļu (asins sagatavošanai nepieciešamo svaru šeikeru) atjaunošanai nepārsniedz 30 000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VADC 2022.gada 11.jūlijā organizēja iepirkumu par tiesībām piegādāt pārvietojamo automātisko svaru – maisītāju. Iepirkumā piedāvājumus iesniedza 3 pretendenti. Līdz ar to iepirkuma rezultātā līguma slēgšanas tiesības saņēma pretendents, kas atbilda tehniskās specifikācijas  prasībām. Piegādes līgums ar SIA Baltijas Dialīzes Serviss tika noslēgts 2022.gada 3.augustā par pārvietojamo automātisko svaru – maisītāju piegādēm 37 183,30 </w:t>
      </w:r>
      <w:r w:rsidR="00000000" w:rsidRPr="00000000" w:rsidDel="00000000">
        <w:rPr>
          <w:i w:val="1"/>
          <w:rtl w:val="0"/>
        </w:rPr>
        <w:t xml:space="preserve">euro </w:t>
      </w:r>
      <w:r w:rsidR="00000000" w:rsidRPr="00000000" w:rsidDel="00000000">
        <w:rPr>
          <w:rtl w:val="0"/>
        </w:rPr>
        <w:t xml:space="preserve">(ar PVN) apjomā. Pārvietojamie automātiskie svari – maisītāji CompoQUARD Data 10 gab. ir piegādāti 2022.gada 15.septembrī. VADC 2022.gada 7.oktobrī apmaksāja SIA Baltijas Dialīzes Serviss rēķinu Nr.BDS 1414.</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MK lēmums par finansējuma 30 000 </w:t>
      </w:r>
      <w:r w:rsidR="00000000" w:rsidRPr="00000000" w:rsidDel="00000000">
        <w:rPr>
          <w:i w:val="1"/>
          <w:rtl w:val="0"/>
        </w:rPr>
        <w:t xml:space="preserve">euro </w:t>
      </w:r>
      <w:r w:rsidR="00000000" w:rsidRPr="00000000" w:rsidDel="00000000">
        <w:rPr>
          <w:rtl w:val="0"/>
        </w:rPr>
        <w:t xml:space="preserve">apmērā piešķiršanu VADC, lai segtu izdevumus, kas radušies saistībā ar nodotā aprīkojuma (asins sagatavošanai paredzēti svari šeikeri) atjaunošanu.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rīkojuma projekts paredz Finanšu ministrijai no valsts budžeta programmas 02.00.00 “Līdzekļi neparedzētiem gadījumiem” piešķirt Veselības ministrijai (Valsts asinsdonoru centram) finansējumu 30 000 </w:t>
      </w:r>
      <w:r w:rsidR="00000000" w:rsidRPr="00000000" w:rsidDel="00000000">
        <w:rPr>
          <w:i w:val="1"/>
          <w:rtl w:val="0"/>
        </w:rPr>
        <w:t xml:space="preserve">euro </w:t>
      </w:r>
      <w:r w:rsidR="00000000" w:rsidRPr="00000000" w:rsidDel="00000000">
        <w:rPr>
          <w:rtl w:val="0"/>
        </w:rPr>
        <w:t xml:space="preserve">apmērā, lai segtu izdevumus, kas radušies saistībā ar Ukrainas valsts institūcijai “Ukrainas transplantācijas koordinācijas centrs" nodotā aprīkojuma (asins sagatavošanai nepieciešamo svaru šeikeru) atjaunošanu.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šo jomu neskar.</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2022</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rīkojuma projekts paredz Finanšu ministrijai no valsts budžeta programmas 02.00.00 “Līdzekļi neparedzētiem gadījumiem” piešķirt Veselības ministrijai (Valsts asinsdonoru centram) finansējumu 30 000 </w:t>
            </w:r>
            <w:r w:rsidR="00000000" w:rsidRPr="00000000" w:rsidDel="00000000">
              <w:rPr>
                <w:sz w:val="24"/>
                <w:i w:val="1"/>
                <w:rtl w:val="0"/>
              </w:rPr>
              <w:t xml:space="preserve">euro </w:t>
            </w:r>
            <w:r w:rsidR="00000000" w:rsidRPr="00000000" w:rsidDel="00000000">
              <w:rPr>
                <w:sz w:val="24"/>
                <w:rtl w:val="0"/>
              </w:rPr>
              <w:t xml:space="preserve">apmērā, lai segtu izdevumus, kas radušies saistībā ar Ukrainas valsts institūcijai “Ukrainas transplantācijas koordinācijas centrs" nodotā aprīkojuma (asins sagatavošanai nepieciešamo svaru šeikeru) atjaunošanu. (skatīt anotācijas pielikumu)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Veselības ministrija normatīvajos aktos noteiktajā kārtībā sagatavos un iesniegs Finanšu ministrijā pieprasījumu par šā rīkojuma 1. punktā minēto līdzekļu piešķiršanu no valsts budžeta programmas 02.00.00 "Līdzekļi neparedzētiem gadījumiem".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Finanšu ministrs normatīvajos aktos noteiktajā kārtībā informēs Saeimas Budžeta un finanšu (nodokļu) komisiju par šā rīkojuma 1.punktā minēto apropriācijas pārdali un, ja Saeimas Budžeta un finanšu (nodokļu) komisija piecu darbdienu laikā no attiecīgās informācijas saņemšanas dienas nav izteikusi iebildumus, veiks apropriācijas pārdali.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Skatīt 6.punktu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rīkojuma projekta ““Par finanšu līdzekļu piešķiršanu no valsts budžeta programmas “Līdzekļi neparedzētiem gadījumiem”” izdevumi tiks veikti Veselības ministrijas budžeta programmas 99.00.00 “Līdzekļu neparedzētiem gadījumiem izlietojums” (EKK 5000 pamatkapitāla veidošana)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līguma summa ar PVN pārsniedza MK rīkojuma Nr.300 5.punktā noteikto finansējuma 30 000 </w:t>
      </w:r>
      <w:r w:rsidR="00000000" w:rsidRPr="00000000" w:rsidDel="00000000">
        <w:rPr>
          <w:i w:val="1"/>
          <w:rtl w:val="0"/>
        </w:rPr>
        <w:t xml:space="preserve">euro </w:t>
      </w:r>
      <w:r w:rsidR="00000000" w:rsidRPr="00000000" w:rsidDel="00000000">
        <w:rPr>
          <w:rtl w:val="0"/>
        </w:rPr>
        <w:t xml:space="preserve">apmēru, starpību 7 183,30 </w:t>
      </w:r>
      <w:r w:rsidR="00000000" w:rsidRPr="00000000" w:rsidDel="00000000">
        <w:rPr>
          <w:i w:val="1"/>
          <w:rtl w:val="0"/>
        </w:rPr>
        <w:t xml:space="preserve">euro </w:t>
      </w:r>
      <w:r w:rsidR="00000000" w:rsidRPr="00000000" w:rsidDel="00000000">
        <w:rPr>
          <w:rtl w:val="0"/>
        </w:rPr>
        <w:t xml:space="preserve">apmērā tiks segts VADC piešķirtā budžeta ietvaros, sagatavojot priekšlikumus apropriācijas pārdalei pa ekonomiskās klasifikācijas kodiem.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šo jomu neskar.</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šo jomu neskar.</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asinsdonoru centrs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šo jomu neskar.</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šo jomu neskar.</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asinsdonoru centrs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šo jomu neskar.</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šo jomu neskar.</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22-TA-3299</w:t>
    </w:r>
    <w:r>
      <w:br/>
    </w:r>
    <w:r w:rsidR="00000000" w:rsidRPr="00000000" w:rsidDel="00000000">
      <w:rPr>
        <w:rtl w:val="0"/>
      </w:rPr>
      <w:t xml:space="preserve">Izdrukāts 29.07.2026. 22.09 - 2.0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22-TA-3299</w:t>
    </w:r>
    <w:r>
      <w:br/>
    </w:r>
    <w:r w:rsidR="00000000" w:rsidRPr="00000000" w:rsidDel="00000000">
      <w:rPr>
        <w:rtl w:val="0"/>
      </w:rPr>
      <w:t xml:space="preserve">Izdrukāts 29.07.2026. 22.09 - 2.0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anotācija_(ex_ante)_22-TA-3299.docx</dc:title>
</cp:coreProperties>
</file>

<file path=docProps/custom.xml><?xml version="1.0" encoding="utf-8"?>
<Properties xmlns="http://schemas.openxmlformats.org/officeDocument/2006/custom-properties" xmlns:vt="http://schemas.openxmlformats.org/officeDocument/2006/docPropsVTypes"/>
</file>