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2018. gada 31. oktobra rīkojumā Nr. 567 "Par informācijas sabiedrības attīstības pamatnostādņu ieviešanu publiskās pārvaldes informācijas sistēmu jomā (mērķarhitektūras 44.0. versija)""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(turpmāk – MK) tiesību akta projekts “Grozījumi Ministru kabineta 2018. gada 31. oktobra rīkojumā Nr. 567 “Par informācijas sabiedrības attīstība pamatnostādņu ieviešanu publiskās pārvaldes informācijas sistēmu jomā (mērķarhitektūras 44.0. versija)” (turpmāk - MK Rīkojuma projekts) ir izstrādāts pamatojoties: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uz MK 2022. gada 29. marta rīkojumu Nr. 225 “Grozījumi Ministru kabineta 2020. gada 15. jūlija rīkojumā Nr. 374 "Par darbības programmas "Izaugsme un nodarbinātība" 2.2.1. specifiskā atbalsta mērķa "Nodrošināt publisko datu atkalizmantošanas pieaugumu un efektīvu publiskās pārvaldes un privātā sektora mijiedarbību" 2.2.1.1. pasākuma "Centralizētu publiskās pārvaldes IKT platformu izveide, publiskās pārvaldes procesu optimizēšana un attīstība" un 2.2.1.2. pasākuma "Kultūras mantojuma digitalizācija" projektu iesniegumu atlases 1. un 2. kārtas projektu sarakstu Eiropas Savienības fondu 2014.–2020. gada plānošanas periodam"” (turpmāk – MK rīkojums Nr. 225), ar kuru tiek precizēts projekta Nr. 2.2.1.1/19/I/002 “Publiskās pārvaldes informācijas un komunikāciju tehnoloģiju arhitektūras pārvaldības sistēma - 2. kārta” (turpmāk – PIKTAPS 2 projekts) finansējuma apjoms, pārceļot PIKTAPS 2 projekta aktivitāti par Valsts informācijas resursu, sistēmu un sadarbspējas informācijas sistēmas (turpmāk – VIRSIS) izstrādi par kopējo summu 934 337,55 </w:t>
      </w:r>
      <w:r w:rsidR="00000000" w:rsidRPr="00000000" w:rsidDel="00000000">
        <w:rPr>
          <w:i w:val="1"/>
          <w:rtl w:val="0"/>
        </w:rPr>
        <w:t xml:space="preserve">euro</w:t>
      </w:r>
      <w:r w:rsidR="00000000" w:rsidRPr="00000000" w:rsidDel="00000000">
        <w:rPr>
          <w:rtl w:val="0"/>
        </w:rPr>
        <w:t xml:space="preserve"> apmērā uz projektu Nr. 2.2.1.1/21/I/001 “Datu izplatīšanas un pārvaldības platforma (DAGR)” (turpmāk – DAGR projekts). MK rīkojuma Nr. 225 pielikuma Nr.2. 17. punktā  precizētais PIKTAPS 2 projekta finansējums noteikts 4 065 038,45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uz nepieciešamību PIKTAPS 2 projektu pagarināt par septiņiem mēnešiem, lai sasniegtu PIKTAPS 2 projekta mērķus un īstenotu atsevišķu mērķu sasniegšanai nepieciešamās darbības un rezultatīvos rādītājus. Precizētais projekta īstenošanas laiks ir 43 mēneši.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PIKTAPS 2 projekts ir Eiropas Reģionālās attīstības fonda (turpmāk - ERAF) projekts, kas tiek īstenots Eiropas Savienības struktūrfondu un Kohēzija fonda 2014. – 2020. gada plānošanas perioda darbības programmas “Izaugsme un nodarbinātība” 2.2.1. specifiskā atbalsta mērķa “Nodrošināt publisko datu atkalizmantošanas pieaugumu un efektīvu publiskās pārvaldes un privātā sektora mijiedarbību” 2.2.1.1. pasākuma “Centralizētu publiskās pārvaldes IKT platformu izveide, publiskās pārvaldes procesu optimizēšana un attīstība” (turpmāk – 2.2.1.1. pasākums)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Plānotais pasākums neatbilst visām Komercdarbības atbalsta kontroles likuma 5. pantā minētajām pazīmēm vienlaikus, ņemot vērā, ka Vides aizsardzības un reģionālās attīstības ministrija (turpmāk - VARAM) kā finansējuma saņēmējs veic valsts noteikto funkciju, un līdz ar to finansējums netiks sniegts saimnieciskās darbības veikšanai, attiecīgi nav jāpiemēro komercdarbības atbalsta regulējums.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rīkojuma projekta  mērķis ir veikt precizējumus PIKTAPS 2 projekta  finansējumā atbilstoši MK rīkojumā Nr. 225 precizētajam PIKTAPS 2 projekta finansējumam un  pagarināt PIKTAPS 2 projekta īstenošanas laiku.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PIKTAPS 2 projekta izmaksas paredzētas 4 999 376 </w:t>
      </w:r>
      <w:r w:rsidR="00000000" w:rsidRPr="00000000" w:rsidDel="00000000">
        <w:rPr>
          <w:i w:val="1"/>
          <w:rtl w:val="0"/>
        </w:rPr>
        <w:t xml:space="preserve">euro</w:t>
      </w:r>
      <w:r w:rsidR="00000000" w:rsidRPr="00000000" w:rsidDel="00000000">
        <w:rPr>
          <w:rtl w:val="0"/>
        </w:rPr>
        <w:t xml:space="preserve"> apmērā. MK rīkojuma Nr. 225 2. pielikums paredz finansējuma pārdali no PIKTAPS 2 projekta uz DAGR projektu, pārceļot PIKTAPS 2 projekta aktivitāti par VIRSIS izstrādi par kopējo summu 934 337,55 </w:t>
      </w:r>
      <w:r w:rsidR="00000000" w:rsidRPr="00000000" w:rsidDel="00000000">
        <w:rPr>
          <w:i w:val="1"/>
          <w:rtl w:val="0"/>
        </w:rPr>
        <w:t xml:space="preserve">euro</w:t>
      </w:r>
      <w:r w:rsidR="00000000" w:rsidRPr="00000000" w:rsidDel="00000000">
        <w:rPr>
          <w:rtl w:val="0"/>
        </w:rPr>
        <w:t xml:space="preserve"> apmērā uz DAGR projektu un precizējot PIKTAPS 2 projekta finansējumu uz 4 065 038,45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Pašreizējais PIKTAPS 2 projekta īstenošanas laiks ir 36 mēneši. Projekta īstenošanas laikā projekta izpildē radušos risku novēršanai, lai sasniegtu PIKTAPS 2 projekta mērķus un īstenotu atsevišķu mērķu sasniegšanai nepieciešamās darbības un rezultatīvos rādītājus  nepieciešams pagarināt PIKTAPS 2 projekta īstenošanas laiku par septiņiem mēnešiem, nosakot, ka PIKTAPS 2 projekta īstenošanas laiks ir 43 mēneši.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nav uzskatāmi par būtiskiem un neietekmē projekta īstenošanu un tajā noteikto mērķa sasniegšanu Eiropas Parlamenta un Padomes 2013. gada 17. decembra Regulas (ES) Nr. 1303/2013, ar ko paredz kopīgus noteikumus par Eiropas Reģionālās attīstības fondu, Eiropas Sociālo fondu, Kohēzijas fondu, Eiropas Lauksaimniecības fondu lauku attīstībai un Eiropas Jūrlietu un zivsaimniecības fondu un vispārīgus noteikumus par Eiropas Reģionālās attīstības fondu, Eiropas Sociālo fondu, Kohēzijas fondu un Eiropas Jūrlietu un zivsaimniecības fondu un atceļ Padomes Regulu (EK) Nr. 1083/2006, 71. panta izpratnē.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2.2.1.1. pasākuma PIKTAPS 2 projekts ir apstiprināts ar MK 2018. gada 31.oktobra rīkojumu Nr. 567 "Par informācijas sabiedrības attīstības pamatnostādņu ieviešanu publiskās pārvaldes informācijas sistēmu jomā (mērķarhitektūras 44.0. versija)" (turpmāk – MK rīkojums Nr. 567) ar kopējo apstiprināto finansējumu 4 999 376 </w:t>
      </w:r>
      <w:r w:rsidR="00000000" w:rsidRPr="00000000" w:rsidDel="00000000">
        <w:rPr>
          <w:i w:val="1"/>
          <w:rtl w:val="0"/>
        </w:rPr>
        <w:t xml:space="preserve">euro</w:t>
      </w:r>
      <w:r w:rsidR="00000000" w:rsidRPr="00000000" w:rsidDel="00000000">
        <w:rPr>
          <w:rtl w:val="0"/>
        </w:rPr>
        <w:t xml:space="preserve"> un īstenošanas termiņu līdz 2022. gada 24.novembrim. PIKTAPS 2 projektā plānota VIRSIS attīstība. VIRSIS izstrāde ir tehniski cieši saistīta ar datu izplatīšanas un pārvaldības platformas izstrādi, kas  tiek attīstīta 2.2.1.1. pasākuma projektā "Datu izplatīšanas un pārvaldības platforma (DAGR)", kas apstiprināts ar MK 2021. gada 11. janvāra rīkojumu Nr. 9 "Par informācijas sabiedrības attīstības pamatnostādņu ieviešanu publiskās pārvaldes informācijas sistēmu jomā (mērķarhitektūras 56.0. versija)" ar kopējo apstiprināto finansējumu 3 205 341,22 </w:t>
      </w:r>
      <w:r w:rsidR="00000000" w:rsidRPr="00000000" w:rsidDel="00000000">
        <w:rPr>
          <w:i w:val="1"/>
          <w:rtl w:val="0"/>
        </w:rPr>
        <w:t xml:space="preserve">euro</w:t>
      </w:r>
      <w:r w:rsidR="00000000" w:rsidRPr="00000000" w:rsidDel="00000000">
        <w:rPr>
          <w:rtl w:val="0"/>
        </w:rPr>
        <w:t xml:space="preserve"> un īstenošanas termiņu līdz 2023. gada 27. decembrim. Biznesa procesi par datu atļauju pieprasīšanu un saņemšanu vieno VIRSIS un DAGR, tiem ir nepieciešama savstarpēja integrācija un abu risinājumu izstrādei jānotiek paralēli. Tādēļ ir lietderīgi pārcelt VIRSIS aktivitāti uz DAGR projektu, kas arī atbilst savstarpējai sistēmu darbības loģikai - iestāde jeb datu saņēmējs datu atļaujai piesakās un to saņem VIRSIS, bet dati tiek nodoti caur DAGR.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PIKTAPS 2 projektā tiek veikti, lai nodrošinātu Ministru kabineta 2020. gada 15. jūlija rīkojumā Nr. 374 "Par darbības programmas "Izaugsme un nodarbinātība" 2.2.1. specifiskā atbalsta mērķa "Nodrošināt publisko datu atkalizmantošanas pieaugumu un efektīvu publiskās pārvaldes un privātā sektora mijiedarbību" 2.2.1.1. pasākuma "Centralizētu publiskās pārvaldes IKT platformu izveide, publiskās pārvaldes procesu optimizēšana un attīstība" un 2.2.1.2. pasākuma "Kultūras mantojuma digitalizācija" projektu iesniegumu atlases 1. un 2. kārtas projektu sarakstu Eiropas Savienības fondu 2014.–2020. gada plānošanas periodam" (turpmāk – MK rīkojums Nr. 374) izpildi, samazinot projekta finansējumu no 4 999 376 </w:t>
      </w:r>
      <w:r w:rsidR="00000000" w:rsidRPr="00000000" w:rsidDel="00000000">
        <w:rPr>
          <w:i w:val="1"/>
          <w:rtl w:val="0"/>
        </w:rPr>
        <w:t xml:space="preserve">euro</w:t>
      </w:r>
      <w:r w:rsidR="00000000" w:rsidRPr="00000000" w:rsidDel="00000000">
        <w:rPr>
          <w:rtl w:val="0"/>
        </w:rPr>
        <w:t xml:space="preserve"> uz 4 065 038,45 </w:t>
      </w:r>
      <w:r w:rsidR="00000000" w:rsidRPr="00000000" w:rsidDel="00000000">
        <w:rPr>
          <w:i w:val="1"/>
          <w:rtl w:val="0"/>
        </w:rPr>
        <w:t xml:space="preserve">euro</w:t>
      </w:r>
      <w:r w:rsidR="00000000" w:rsidRPr="00000000" w:rsidDel="00000000">
        <w:rPr>
          <w:rtl w:val="0"/>
        </w:rPr>
        <w:t xml:space="preserve"> un pārceļot PIKTAPS 2 projekta aktivitāti par VIRSIS izstrādi par kopējo summu 934 337,55 </w:t>
      </w:r>
      <w:r w:rsidR="00000000" w:rsidRPr="00000000" w:rsidDel="00000000">
        <w:rPr>
          <w:i w:val="1"/>
          <w:rtl w:val="0"/>
        </w:rPr>
        <w:t xml:space="preserve">euro</w:t>
      </w:r>
      <w:r w:rsidR="00000000" w:rsidRPr="00000000" w:rsidDel="00000000">
        <w:rPr>
          <w:rtl w:val="0"/>
        </w:rPr>
        <w:t xml:space="preserve"> apmērā uz DAGR projektu.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iepriekšminēto, tiek precizēts mērķarhitektūras 44.0. versijā iekļautais PIKTAPS 2 projekta apraksts (kopsavilkums) “Publiskās pārvaldes informācijas un komunikāciju tehnoloģiju arhitektūras pārvaldības sistēma – 2. kārta”, kas tika apstiprināts ar MK rīkojumu Nr. 567. Projekta apraksts tika izvērtēts atbilstoši VARAM izstrādātajai un apstiprinātajai metodikai par projektu iekļaušanu informācijas un komunikācijas tehnoloģiju (turpmāk – IKT) mērķarhitektūrā. PIKTAPS 2 projekta finansējums tiek samazināts no 4 999 376 </w:t>
      </w:r>
      <w:r w:rsidR="00000000" w:rsidRPr="00000000" w:rsidDel="00000000">
        <w:rPr>
          <w:i w:val="1"/>
          <w:rtl w:val="0"/>
        </w:rPr>
        <w:t xml:space="preserve">euro</w:t>
      </w:r>
      <w:r w:rsidR="00000000" w:rsidRPr="00000000" w:rsidDel="00000000">
        <w:rPr>
          <w:rtl w:val="0"/>
        </w:rPr>
        <w:t xml:space="preserve"> uz 4 065 038,45 </w:t>
      </w:r>
      <w:r w:rsidR="00000000" w:rsidRPr="00000000" w:rsidDel="00000000">
        <w:rPr>
          <w:i w:val="1"/>
          <w:rtl w:val="0"/>
        </w:rPr>
        <w:t xml:space="preserve">euro</w:t>
      </w:r>
      <w:r w:rsidR="00000000" w:rsidRPr="00000000" w:rsidDel="00000000">
        <w:rPr>
          <w:rtl w:val="0"/>
        </w:rPr>
        <w:t xml:space="preserve"> un PIKTAPS 2 projekta aktivitāte par VIRSIS izstrādi par kopējo summu 934 337,55 </w:t>
      </w:r>
      <w:r w:rsidR="00000000" w:rsidRPr="00000000" w:rsidDel="00000000">
        <w:rPr>
          <w:i w:val="1"/>
          <w:rtl w:val="0"/>
        </w:rPr>
        <w:t xml:space="preserve">euro</w:t>
      </w:r>
      <w:r w:rsidR="00000000" w:rsidRPr="00000000" w:rsidDel="00000000">
        <w:rPr>
          <w:rtl w:val="0"/>
        </w:rPr>
        <w:t xml:space="preserve"> apmērā tiek pārcelta uz DAGR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Aktivitāte par VIRSIS izstrādi ietver VIRSIS pilnveidi un Pieteikumu vadības sistēmas VIRSIS 2 izstrādi.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PIKTAPS 2 projekta iznākumu plānotās uzturēšanas izmaksas tiek samazinātas no 392 158 </w:t>
      </w:r>
      <w:r w:rsidR="00000000" w:rsidRPr="00000000" w:rsidDel="00000000">
        <w:rPr>
          <w:i w:val="1"/>
          <w:rtl w:val="0"/>
        </w:rPr>
        <w:t xml:space="preserve">euro</w:t>
      </w:r>
      <w:r w:rsidR="00000000" w:rsidRPr="00000000" w:rsidDel="00000000">
        <w:rPr>
          <w:rtl w:val="0"/>
        </w:rPr>
        <w:t xml:space="preserve"> uz 259 998 </w:t>
      </w:r>
      <w:r w:rsidR="00000000" w:rsidRPr="00000000" w:rsidDel="00000000">
        <w:rPr>
          <w:i w:val="1"/>
          <w:rtl w:val="0"/>
        </w:rPr>
        <w:t xml:space="preserve">euro</w:t>
      </w:r>
      <w:r w:rsidR="00000000" w:rsidRPr="00000000" w:rsidDel="00000000">
        <w:rPr>
          <w:rtl w:val="0"/>
        </w:rPr>
        <w:t xml:space="preserve">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VIRSIS izstrādes pārcelšanu no PIKTAPS 2 projekta uz DAGR projektu, PIKTAPS 2 projekta aprakstā atbilstoši precizēti PIKTAPS 2 projekta mērķi un darbības to sasniegšanai, kā arī PIKTAPS 2 projekta rezultāta rādītāji, PIKTAPS 2 projekta iznākuma rādītāji un pilnveidojamie un izstrādājamie procesi. Atbilstoši izmaiņām PIKTAPS 2 projekta aktivitātēs pārrēķināts PIKTAPS 2 projekta sociālekonomiskais indikatīvais lietderīgums.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MK rīkojumu Nr. 567 apstiprinātais PIKTAPS 2 projekta īstenošanas laiks ir 36 mēneši. Lai sasniegtu PIKTAPS 2 projekta mērķus un īstenotu  mērķa (M1) sasniegšanai nepieciešamo darbību “veicināt iestāžu starpnozaru sadarbību, nosakot vienotu pieeju un principus datu apmaiņas organizēšanai, lai optimizētu valsts un pašvaldību iestāžu darbību un uzlabotu atvieglojumu saņemšanas pieejamību un administrēšanu”, mērķa (M2) sasniegšanai nepieciešamo darbību “IKT arhitektūras pārvaldība” un  šīs darbības apakšdarbību “Centralizēto koplietošanas risinājumu autoruzraudzība”, mērķa (M4) sasniegšanai nepieciešamo darbību “Pakalpojumu sniegšanas un pārvaldības platformas (PSPP) uzlabojumi, lai radītu priekšnosacījumus portāla www.latvija.lv attīstībai, ievērojot mūsdienīgu tehnoloģisko pieeju, kas balstīta uz mikroservisu, konteineru un atvērtā koda tehnoloģiju, izstrādājot tehniskās specifikācijas un nodrošinot izstrādes iepirkuma pārvaldību un autoruzraudzību” un mērķa (M5) sasniegšanai nepieciešamās darbības un rezultatīvos rādītājus, nepieciešams pagarināt PIKTAPS 2 projekta īstenošanas laiku par septiņiem mēnešiem, nosakot PIKTAPS 2 projekta īstenošanas laiku – 43 mēnešus.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Mērķa (M1) sasniegšanai nepieciešamās darbības “veicināt iestāžu starpnozaru sadarbību, nosakot vienotu pieeju un principus datu apmaiņas organizēšanai, lai optimizētu valsts un pašvaldību iestāžu darbību un uzlabotu atvieglojumu saņemšanas pieejamību un administrēšanu” īstenošanai, nepieciešams nodrošināt sadarbības partnera Valsts sabiedrības ar ierobežotu atbildību “Autotransporta direkcija”  (turpmāk – ATD) Valsts noteikto braukšanas maksas atvieglojumu saņēmēju informācijas sistēmas (turpmāk – BMA IS) integrācijas ar Atvieglojumu vienotās informācijas sistēmas (turpmāk – AVIS) ieviešanu produktīvajā darbībā datu nodošanai, nodrošinot, ka BMA IS integrāciju ar AVIS iespējams ieviest produktīvajā darbībā. No ATD neatkarīgu apstākļu rezultātā BMA sistēmas integrāciju ar AVIS nebūs iespējams ieviest produktīvajā darbībā līdz 2022. gada 24. novembrim, jo, lai to nodrošinātu, nepieciešami pilnveidojumi BMA IS, kurus ārēju apstākļu dēļ nebūs iespējams veikt norādītajā termiņā.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Mērķa (M2) sasniegšanai nepieciešams sniegt VARAM kā valsts IKT pārvaldības organizācijai metodisko, IKT risinājumu un ekspertīzes atbalstu. Lai nodrošinātu nepieciešamā atbalsta sniegšanu par septiņiem mēnešiem nepieciešams pagarināt PIKTAPS 2 projekta darbības “IKT arhitektūras pārvaldība” un šīs darbības apakšdarbības “Centralizēto koplietošanas risinājumu autoruzraudzība” ilgumu.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priekšnosacījumus portāla www.latvija.lv attīstībai un nodrošinātu Latvija.lv programmatūras izstrādes autoruzraudzību līdz programmatūras izstrādes beigām nepieciešams pagarināt mērķa (M4) darbības “Pakalpojumu sniegšanas un pārvaldības platformas (PSPP) attīstība” īstenošanas ilgumu.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Mērķa (M5) sasniegšanai nepieciešamo darbību ītenošanas un rezultatīvo rādītāju sasniegšanas ilgumu nepieciešams pagarināt, ņemot vērā ārējos no projekta neatkarīgos apstākļus. Proti, Oficiālās elektroniskās adreses likuma Pārejas noteikumu 3.pants nosaka, ka “Reģistros reģistrēts tiesību subjekts oficiālās elektroniskās adreses kontu aktivizē no 2019. gada 1. janvāra līdz 2022. gada 31. decembrim un šā likuma 5. panta pirmo daļu piemēro no 2023. gada 1. janvāra.” Tādējādi juridiskas personas šobrīd nav ieinteresētas e-adreses veidošanā. Taču vienlaicīgi tas ļauj prognozēt, ka 2023. gada pirmais ceturksnis būs tas laika periods, kurā juridiskajām personām būtu nepieciešamas dažādas komunikācijas un atbalsta aktivitātes elektroniskās adreses izveidošanai un lietošanai. Rezultāta sasniegšanu gan attiecībā uz e-adreses lietotāju skaitu, gan apmācīto digitālo līderu skaitu ietekmējusi arī Covid-19 pandēmija, klātienes pasākumu ierobežojumi, kā arī karš Ukrainā.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rezultatīvo rādītāju sasniegšanu, ņemot vērā, ka lielākais rezultāts e-adreses izveidošanā ir tieši no klātienes un tiešsaistes pasākumiem, precizēta iznākuma rādītāja  “Īstenotas mācības, t.sk., tālmācības kursi sabiedrībai vietnē www.macibas.mana.latvija.lv. Īstenoti informatīvie un publicitātes pasākumi, par kuriem informācija pieejama vietnē mana.latvija.lv” sasniedzamā vērtība projekta beigās no 10 uz 43, norādot faktiski īstenotos un plānotos pasākumus.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lielāku potenciālo klientu skaitu, kas sniegtu dziļāku priekšstatu par iedzīvotāju reģionos vajadzībām un attālinātas konsultācijas procesa pilnveides iespējām, precizēta iznākuma rādītāja “Pilnveidoti pakalpojuma saņemšanas punkti ar iespēju nodrošināt klientiem iestādes speciālista attālinātas, individuālas konsultācijas pakalpojuma saņemšanu Valsts un pašvaldību vienoto klientu apkalpošanas centru (turpmāk – VPVKAC) paplašinātajā tīklā” sasniedzamā vērtība projekta beigās – četru VPVKAC punktu vietā seši VPVKAC punkti.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iepriekšminēto, PIKTAPS 2 projekta īstenošanas laiku ir nepieciešams pagarināt par septiņiem mēnešiem, nosakot, ka PIKTAPS 2 projekta īstenošanas laiks ir 43 mēneši.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Aprēķins, kas attiecas uz 2. sadaļas "Tiesību akta projekta ietekmējamās sabiedrības grupas, ietekme uz tautsaimniecības attīstību un administratīvo slogu" 2.3. punktu "Administratīvo izmaksu monetārs novērtējums", ar finansiālo ieguvumu aprakstu "Projekta indikatīvie ieguvumi" pievienots MK Rīkojuma projekta pielikumā "Publiskās pārvaldes informācijas un komunikāciju tehnoloģiju arhitektūras pārvaldības sistēma – 2. kārta Projekta apraksts (kopsavilkums)".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rīkojuma projektam būs labvēlīga ietekme, jo tiks sniegts ieguldījums risinājumos, kas ir priekšnosacījums publiskās pārvaldes IKT attīstībai atbilstoši modernas pārvaldes principiem, Covid-19 pandēmijas izraisīto seku pārvarēšanai un būtiski sabiedrībai.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rīkojumam projektam būs labvēlīga ietekme, jo tiks sniegts ieguldījums risinājumos, kas ir priekšnosacījums publiskās pārvaldes IKT attīstībai atbilstoši modernas pārvaldes principiem, Covid-19 pandēmijas izraisīto seku pārvarēšanai un būtiski sabiedrībai.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2022</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1 822 977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-668 573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478 750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1 822 977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-668 573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478 750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2 144 678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-786 556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823 233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239 185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254 185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2 144 678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-786 556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823 233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239 185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254 185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-321 701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117 983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-344 483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-239 185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-254 185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-321 701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117 983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-344 483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-239 185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-254 185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117 983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-344 483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-239 185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-254 185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117 983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-344 483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-239 185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-254 185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rīkojuma projekts paredz samazināt ERAF līdzfinansētā projekta PIKTAPS 2 kopējo finansējumu 4 999 376 </w:t>
            </w:r>
            <w:r w:rsidR="00000000" w:rsidRPr="00000000" w:rsidDel="00000000">
              <w:rPr>
                <w:sz w:val="24"/>
                <w:i w:val="1"/>
                <w:rtl w:val="0"/>
              </w:rPr>
              <w:t xml:space="preserve">euro</w:t>
            </w:r>
            <w:r w:rsidR="00000000" w:rsidRPr="00000000" w:rsidDel="00000000">
              <w:rPr>
                <w:sz w:val="24"/>
                <w:rtl w:val="0"/>
              </w:rPr>
              <w:t xml:space="preserve"> apmērā par 934 337,55 </w:t>
            </w:r>
            <w:r w:rsidR="00000000" w:rsidRPr="00000000" w:rsidDel="00000000">
              <w:rPr>
                <w:sz w:val="24"/>
                <w:i w:val="1"/>
                <w:rtl w:val="0"/>
              </w:rPr>
              <w:t xml:space="preserve">euro</w:t>
            </w:r>
            <w:r w:rsidR="00000000" w:rsidRPr="00000000" w:rsidDel="00000000">
              <w:rPr>
                <w:sz w:val="24"/>
                <w:rtl w:val="0"/>
              </w:rPr>
              <w:t xml:space="preserve">, līdz ar to projekta kopējais finansējuma apjoms plānots 4 065 038,45 </w:t>
            </w:r>
            <w:r w:rsidR="00000000" w:rsidRPr="00000000" w:rsidDel="00000000">
              <w:rPr>
                <w:sz w:val="24"/>
                <w:i w:val="1"/>
                <w:rtl w:val="0"/>
              </w:rPr>
              <w:t xml:space="preserve">euro</w:t>
            </w:r>
            <w:r w:rsidR="00000000" w:rsidRPr="00000000" w:rsidDel="00000000">
              <w:rPr>
                <w:sz w:val="24"/>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izmaksu sadalījums pa gadiem:</w:t>
            </w:r>
          </w:p>
          <w:tbl>
            <w:tblPr>
              <w:tblStyle w:val="DefaultTable"/>
              <w:bidiVisual w:val="0"/>
              <w:tblW w:w="8250.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12"/>
              <w:gridCol w:w="1665"/>
              <w:gridCol w:w="797"/>
              <w:gridCol w:w="707"/>
              <w:gridCol w:w="807"/>
              <w:gridCol w:w="878"/>
              <w:gridCol w:w="909"/>
              <w:gridCol w:w="838"/>
              <w:gridCol w:w="182"/>
              <w:tblGridChange w:id="0">
                <w:tblGrid>
                  <w:gridCol w:w="112"/>
                  <w:gridCol w:w="1665"/>
                  <w:gridCol w:w="797"/>
                  <w:gridCol w:w="707"/>
                  <w:gridCol w:w="807"/>
                  <w:gridCol w:w="878"/>
                  <w:gridCol w:w="909"/>
                  <w:gridCol w:w="838"/>
                  <w:gridCol w:w="182"/>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Finansējuma avots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2019, </w:t>
                  </w:r>
                  <w:r w:rsidR="00000000" w:rsidRPr="00000000" w:rsidDel="00000000">
                    <w:rPr>
                      <w:sz w:val="24"/>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2020, </w:t>
                  </w:r>
                  <w:r w:rsidR="00000000" w:rsidRPr="00000000" w:rsidDel="00000000">
                    <w:rPr>
                      <w:sz w:val="24"/>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2021, </w:t>
                  </w:r>
                  <w:r w:rsidR="00000000" w:rsidRPr="00000000" w:rsidDel="00000000">
                    <w:rPr>
                      <w:sz w:val="24"/>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2022, </w:t>
                  </w:r>
                  <w:r w:rsidR="00000000" w:rsidRPr="00000000" w:rsidDel="00000000">
                    <w:rPr>
                      <w:sz w:val="24"/>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2023, </w:t>
                  </w:r>
                  <w:r w:rsidR="00000000" w:rsidRPr="00000000" w:rsidDel="00000000">
                    <w:rPr>
                      <w:sz w:val="24"/>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KOPĀ, </w:t>
                  </w:r>
                  <w:r w:rsidR="00000000" w:rsidRPr="00000000" w:rsidDel="00000000">
                    <w:rPr>
                      <w:sz w:val="24"/>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ERAF finansējums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32 388,29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844 823,77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944 916,58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1 154 404,04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478 750,00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3 455 282,68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Valsts budžeta finansējums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5 715,58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149 086,55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166 749,98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203 718,36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84 485,30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609 755,77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Pašvaldības budžeta finansējums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Kopējās izmaksas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38 103,87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993 910,32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1 111 666,56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1 358 122,40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563 235,30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4 065 038,45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100</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PIKTAPS 2 projekta ietvaros VARAM izstrādā Atvieglojumu vienotās informācijas sistēmu (turpmāk – AVIS), kas pildīs koplietošanas platformas funkciju un kurai pēc PIKTAPS 2 projekta beigām, sākot ar 2023. gadu, nepieciešams uzturēšanas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- 2023. gadā – 259 998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- 2024. gadā – 239 185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- 2025. gadā – 254 185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AVIS uzturēšanas izmaksas ar šiem grozījumiem paliek nemainīgas un sīkāk tās ir skaidrotas MK 2021. gada 21. decembra noteikumu Nr. 871 “Atvieglojumu vienotās informācijas sistēmas noteikumi” anotācijā un MK 2021.gada 11.janvāra rīkojuma Nr. 10 “Grozījumi Ministru kabineta 2018. gada 31. oktobra rīkojumā Nr. 567 "Par informācijas sabiedrības attīstības pamatnostādņu ieviešanu publiskās pārvaldes informācijas sistēmu jomā (mērķarhitektūras 44.0. versija)"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Saskaņā ar MK 2015. gada 17. novembra noteikumiem Nr. 653 “Darbības programmas "Izaugsme un nodarbinātība" 2.2.1. specifiskā atbalsta mērķa "Nodrošināt publisko datu atkalizmantošanas pieaugumu un efektīvu publiskās pārvaldes un privātā sektora mijiedarbību" 2.2.1.1. pasākuma "Centralizētu publiskās pārvaldes IKT platformu izveide, publiskās pārvaldes procesu optimizēšana un attīstība" īstenošanas noteikumi” valsts budžeta līdzfinansējums paredzēts 15 % apmērā no PIKTAPS 2 projekta kopējām attiecināmajām izmaksām un sastāda 609 755,77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Plānotās faktiskās sistēmas AVIS izstrādes izmaksas - 814 136,40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Finansējums AVIS uzturēšanai tiks pieprasīts MK normatīvajos aktos noteiktajā kārtībā pēc projekta beigām (finansējuma apmērs 2023. gadam ir uzrādīts provizoriski un tiks aktualizēts pēc PIKTAPS 2 projekta pabeigšanas).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Saskaņā ar MK 2021. gada 24. septembra sēdes protokola Nr.63 1.§  2. punktu VARAM pasākuma Integrēta pieeja resursu pārvaldībai. III posms  (uzsākt pilnvērtīgo atvieglojumu pārvaldības funkcijas īstenošanu, izmantojot AVIS risinājumu) ietvaros tika atbalstīts finansējums divu amatu vietu atlīdzībai 2022. gadam un turpmāk ik gadu. Atlīdzība ir nepieciešama vismaz divām amata vietām VARAM, kas bija iesaistītas PIKTAPS 2 projekta izstrādes laikā. Minētās amata vietas plānots nodrošināt VARAM resora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Izvērsts pamatojums amata vietu izmaiņām sniegts MK 2021. gada 21. decembra noteikumu Nr. 871 “Atvieglojumu vienotās informācijas sistēmas noteikumi” anotācijā.</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Finansējums PIKTAPS 2 projekta tvērumā izstrādātās un ieviestās sistēmas AVIS uzturēšanai pēc PIKTAPS 2 projekta beigām tiks pieprasīts MK normatīvajos aktos noteiktajā kārtībā atbilstoši MK rīkojumā Nr. 567 minētajam.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nepieciešama sabiedrības līdzdalība. MK 2009. gada 25. augusta noteikumu Nr. 970 5. punkts noteic, ka institūcija piemēro sabiedrības līdzdalības kārtību arī to tiesību aktu projektu izstrādē, kas būtiski maina esošo regulējumu vai paredz ieviest jaunas politiskas iniciatīvas. Līdz ar to secināms, ka Rīkojuma projekts būtiski nemaina esošo regulējumu un neparedz ieviest jaunas politiskās iniciatīvas.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digitālās attīstības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VSIA "Autotransporta direkcija"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Nacionālā bibliotēka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Jelgavas valstspilsētas pašvaldība
Liepājas pilsētas pašvaldība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Ieguldījums risinājumos, kas ir priekšnosacījums publiskās pārvaldes IKT attīstībai atbilstoši modernas pārvaldes principiem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22-TA-3112</w:t>
    </w:r>
    <w:r>
      <w:br/>
    </w:r>
    <w:r w:rsidR="00000000" w:rsidRPr="00000000" w:rsidDel="00000000">
      <w:rPr>
        <w:rtl w:val="0"/>
      </w:rPr>
      <w:t xml:space="preserve">Izdrukāts 29.07.2026. 23.19 - 3.0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22-TA-3112</w:t>
    </w:r>
    <w:r>
      <w:br/>
    </w:r>
    <w:r w:rsidR="00000000" w:rsidRPr="00000000" w:rsidDel="00000000">
      <w:rPr>
        <w:rtl w:val="0"/>
      </w:rPr>
      <w:t xml:space="preserve">Izdrukāts 29.07.2026. 23.19 - 3.0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anotācija_(ex_ante)_22-TA-3112.docx</dc:title>
</cp:coreProperties>
</file>

<file path=docProps/custom.xml><?xml version="1.0" encoding="utf-8"?>
<Properties xmlns="http://schemas.openxmlformats.org/officeDocument/2006/custom-properties" xmlns:vt="http://schemas.openxmlformats.org/officeDocument/2006/docPropsVTypes"/>
</file>