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(turpmāk - noteikumi Nr. 114) noteiktais zaudējumu aprēķins ir ar Eiropas Komisiju saskaņots valsts atbalsts SA.53793 (2019/N), kas spēkā līdz 2025. gada 30. aprīlim.  2025. gada 22. aprīlī ir iesniegts paziņojums Eiropas Komisijā (lietas Nr. SA.118721) valsts atbalsta pagarināšanai līdz 2026. gada 31. decembrim. Lai nodrošinātu valsts atbalsta nepārtrauktību, nepieciešams saglabāt spēkā Ministru kabineta noteikumus Nr. 114.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 ka Viedās administrācijas un reģionālās attīstības ministrija izstrādā jaunu noteikumu projektu "Īpaši aizsargājamo sugu dzīvnieku nodarīto būtisko postījumu radīto zaudējumu noteikšanas kārtība", kurā plānotie jaunie valsts atbalsta nosacījumi būs jāsaskaņo ar Eiropas Komisiju.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valsts atbalsta nepārtrauktību, lai pagarinātu spēkā esošo noteikumu darbību, par ko 2025. gada 22. aprīlī ir iesniegts paziņojums Eiropas Komisijā valsts atbalsta SA.53793 (2019/N) pagarināšanai līdz 2026.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kompensācijām zemes īpašniekiem un lietotājiem par zaudējumiem, kas saistīti ar īpaši aizsargājamo nemedījamo sugu un migrējošo sugu dzīvnieku nodarītajiem postījumiem ir uzskatāms par valsts atbalstu, kas saskaņots ar Eiropas Komisiju saskaņā ar Pamatnostādnēm par valsts atbalstu lauksaimniecības un mežsaimniecības nozarē un lauku apvidos 2014.–2020. gadam (Eiropas Savienības Oficiālais Vēstnesis, 2014. gada 1. jūlijs, C 204) un Eiropas Komisijas pamatnostādnēm par valsts atbalsta vērtēšanu zvejniecības un akvakultūras nozarē (Eiropas Savienības Oficiālais Vēstnesis, 2015. gada 7. jūlijs, C 217).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 gada 13. janvāra lēmums par atbalsta pasākuma SA.53793 un 2020. gada 28. janvāra lēmums par atbalsta pasākuma SA.53792 “Īpaši aizsargājamo nemedījamo sugu un migrējošo sugu dzīvnieku nodarīto postījumu kompensēšana zemes īpašniekiem un lietotājiem” saderību ar kopējo tirgu ir spēkā līdz 2025. gada 30. aprīlim, atbilstoši līdz šim datumam ir spēkā arī noteikumi Nr. 114.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114 noteiktais zaudējumu aprēķins ir ar Eiropas Komisiju saskaņots valsts atbalsts SA.53793 (2019/N), kas spēkā līdz 2025. gada 30. aprīlim.  2025. gada 22. aprīlī ir iesniegts paziņojums Eiropas Komisijā (lietas Nr. SA.118721) valsts atbalsta pagarināšanai līdz 2026. gada 31. decembrim. Lai nodrošinātu valsts atbalsta nepārtrauktību, nepieciešams saglabāt spēkā noteikumus Nr. 114, kas nodrošinātu iepriekš saskaņotās valsts atbalsta shēmas tehniskos parametrus. Tādējādi iespējams veicināt ātrāku Eiropas Komisijas saskaņojuma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spēkā esošo valsts atbalsta shēmu, noteikumi Nr. 114 jāgroza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atceltu darbības ierobežojumu līdz 2025.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Eiropas Komisijas apstiprinājuma saņemšanas, lai pieņemtu precīzu pagarinātās shēmas darbības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protokollēmuma 2. punkts nosaka kārtību šajā pārejas posmā, kamēr noteikumi Nr. 114 ir spēkā, bet valsts atbalsta shēma nav pagarināta, tikmēr Dabas aizsardzības pārvalde var pieņemt pieteikumus atbilstoši noteikumu Nr.114. 12. un 13. punktam, savukārt no 2025. gada 1. maija līdz šo noteikumu grozījumu izdarīšanai, kas noteiks jaunu valsts atbalsta darbības termiņu, uz visiem pieteikumiem, par kuriem šo noteikumu 42. punktā noteiktais lēmums nav pieņemts līdz 2025.gada 30.aprīlim, Dabas aizsardzības pārvaldei atbilstoši Administratīvā procesa likuma 64. panta otrajai daļai pieņemt lēmumu par pieteikuma izskatīšanas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izstrādā jaunu noteikumu projektu "Īpaši aizsargājamo sugu dzīvnieku nodarīto būtisko postījumu radīto zaudējumu noteikšanas kārtība" (24-TA-2909, jo atbalsts akvakultūrai tiek plānots Zemkopības ministrijas atbalsta programmā, precizēti atbalsta nosacījumi, tajā skaitā mazinot administratīvo slogu pieteikumu iesniedzējiem. Augkopībai, lopkopībai un biškopībai plānotie jaunie valsts atbalsta nosacījumi tiks saskaņoti ar Eiropas Komisiju.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atbalsta nepārtrauktību, nepieciešams saglabāt spēkā esošo noteikumu Nr. 114 darbību, lai nodrošinātu pagarinājumu, par ko 2025. gada 22. aprīlī ir iesniegts paziņojums Eiropas Komisijā (lietas Nr. SA.118721) valsts atbalsta SA.53793 (2019/N) pagarināšanai līdz 2026.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noslēguma jautājumu punktu, kas nosaka noteikumu Nr. 114 spēkā esamību, tādā veidā rodot risinājumu un laiku, kas nepieciešams atbalsta shēmas pagarināšanai.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vai lietotāji, kuri nodarbojas ar augkopību, akvakultūru, lopkopību vai biškopību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pēc atbalsta saskaņošanas nodrošināt valsts atbalsta nepārtrauktību zemes īpašniekiem vai lietotājiem, kuru saimnieciskajai darbībai īpaši aizsargājamo nemedījamo sugu un migrējošo sugu dzīvnieki nodarījuši būtiskus postījumus.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vai lietotāji, kuri nodarbojas ar augkopību, akvakultūru, lopkopību vai biškopību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pēc atbalsta saskaņošanas nodrošināt valsts atbalsta nepārtrauktību zemes īpašniekiem vai lietotājiem, kuru saimnieciskajai darbībai īpaši aizsargājamo nemedījamo sugu un migrējošo sugu dzīvnieki nodarījuši būtiskus postījumus.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īpaši aizsargājamo nemedījamo sugu un migrējošo sugu dzīvnieku būtiski postījumi var ietekmēt saimniecisko darbību augkopības, akvakultūras, lopkopības un biškopības nozarēs, tad valsts atbalstu ir jāsaskaņo Eiropas Komisijā, par ko 2025. gada 22. aprīlī ir iesniegts paziņojums Eiropas Komisijā (lietas Nr. SA.118721) valsts atbalsta SA.53793 (2019/N) pagarināšanai līdz 2026. gada 31. decembrim. Noteikumi stāsies spēkā tikai pēc Eiropas Komisijas pozitīva lēmuma saņemšanas.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pēc atbalsta saskaņošanas nodrošināt valsts atbalsta nepārtrauktību zemes īpašniekiem vai lietotājiem, kuru saimnieciskajai darbībai īpaši aizsargājamo nemedījamo sugu un migrējošo sugu dzīvnieki nodarījuši būtiskus postījumus.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aizsargājamo nemedījamo sugu un migrējošo sugu dzīvnieku būtiski postījumi var ietekmēt saimniecisko darbību neatkarīgi no saimniecības lieluma, līdz ar to var ietekmēt šajās nozarēs darbojošos mazos un vidējos uzņēmējus.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īpaši aizsargājamo nemedījamo sugu un migrējošo sugu dzīvnieku būtiski postījumi var ietekmēt konkrēto zemju īpašniekus vai lietotājus, valsts atbalsts paredz kompensēt nelabvēlīgākus apstākļus konkrētiem saimnieciskās darbības veicējiem, līdz ar to valsts atbalstu ir jāsaskaņo Eiropas Komisijā.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valsts atbalstam kārtējā gadā 819 604 </w:t>
      </w:r>
      <w:r w:rsidR="00000000" w:rsidRPr="00000000" w:rsidDel="00000000">
        <w:rPr>
          <w:i w:val="1"/>
          <w:rtl w:val="0"/>
        </w:rPr>
        <w:t xml:space="preserve">euro</w:t>
      </w:r>
      <w:r w:rsidR="00000000" w:rsidRPr="00000000" w:rsidDel="00000000">
        <w:rPr>
          <w:rtl w:val="0"/>
        </w:rPr>
        <w:t xml:space="preserve"> Viedās administrācijas un reģionālās attīstības ministrijas valsts budžeta apakšprogrammā 24.08.00 "Nacionālo parku darbības nodrošināšana" ir plānots kompensāciju izmaksai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18. februāra noteikumiem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(spēkā līdz 2025. gada 30. aprīlim, pēc atbalsta saskaņošanas ar Eiropas Komisiju atbilstoši nosacījumiem šajā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2013. gada 17. septembra noteikumiem Nr. 891 "Noteikumi par saimnieciskās darbības ierobežojumiem, par kuriem pienākas kompensācija, tās izmaksas nosacījumiem, kārtību un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protokollēmuma 2. punkts nosaka kārtību šajā pārejas posmā, kamēr noteikumi Nr. 114 ir spēkā, bet valsts atbalsta shēma nav pagarināta, tikmēr Dabas aizsardzības pārvalde var pieņemt pieteikumus atbilstoši noteikumu Nr.114. 12. un 13. punktam, bet ne lēmumus atbilstoši noteikumu Nr. 114 42. punktam.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rada iespēju nodrošināt esošo valsts atbalsta tiesisko regulējumu par īpaši aizsargājamo nemedījamo sugu un migrējošo sugu dzīvnieku nodarītajiem būtiskiem postījumiem.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25-TA-1010</w:t>
    </w:r>
    <w:r>
      <w:br/>
    </w:r>
    <w:r w:rsidR="00000000" w:rsidRPr="00000000" w:rsidDel="00000000">
      <w:rPr>
        <w:rtl w:val="0"/>
      </w:rPr>
      <w:t xml:space="preserve">Izdrukāts 29.07.2026. 23.45 - 2.0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25-TA-1010</w:t>
    </w:r>
    <w:r>
      <w:br/>
    </w:r>
    <w:r w:rsidR="00000000" w:rsidRPr="00000000" w:rsidDel="00000000">
      <w:rPr>
        <w:rtl w:val="0"/>
      </w:rPr>
      <w:t xml:space="preserve">Izdrukāts 29.07.2026. 23.45 - 2.0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anotācija_(ex_ante)_25-TA-1010.docx</dc:title>
</cp:coreProperties>
</file>

<file path=docProps/custom.xml><?xml version="1.0" encoding="utf-8"?>
<Properties xmlns="http://schemas.openxmlformats.org/officeDocument/2006/custom-properties" xmlns:vt="http://schemas.openxmlformats.org/officeDocument/2006/docPropsVTypes"/>
</file>