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11.00.00 "Demogrāfijas pasākumi""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valsts budžetu 2021.gadam” 53.pantam paredz: “Noteikt, ka budžeta resora "74. Gadskārtējā valsts budžeta izpildes procesā pārdalāmais finansējums" programmā 11.00.00 "Demogrāfijas pasākumi" noteikto apropriāciju 13 396 620 </w:t>
      </w:r>
      <w:r w:rsidR="00000000" w:rsidRPr="00000000" w:rsidDel="00000000">
        <w:rPr>
          <w:i w:val="1"/>
          <w:rtl w:val="0"/>
        </w:rPr>
        <w:t xml:space="preserve">euro</w:t>
      </w:r>
      <w:r w:rsidR="00000000" w:rsidRPr="00000000" w:rsidDel="00000000">
        <w:rPr>
          <w:rtl w:val="0"/>
        </w:rPr>
        <w:t xml:space="preserve"> apmērā finanšu ministrs pārdala ministrijai vai citai centrālajai valsts iestādei atbilstoši Ministru kabineta lēmumam, ja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(turpmāk – Projekts) sagatavots, lai segtu izdevumus mājokļu pieejamības pasākumiem ģimenēm ar bērniem, izsniedzot valsts garantijas un subsīdiju attiecībā uz mājokļa iegādei vai būvniecībai ņemto aizdevumu.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pārdalīt finansējumu 8 000 000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11.00.00 "Demogrāfijas pasākumi" uz Ekonomikas ministrijas budžeta programmu 35.00.00 "Valsts atbalsta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2020.gada 1.jūlijā stājās spēkā Ministru kabineta 2020.gada 30.jūnija noteikumi Nr.410 “Grozījumi Ministru kabineta 2018.gada 20.februāra noteikumos Nr.95 “Noteikumi par valsts palīdzību dzīvojamās telpas iegādei vai būvniecībai”” (turpmāk – Noteikumi), kas uzlaboja un papildināja valsts atbalsta nosacījumus ģimenēm mājokļa iegādei, galvenokārt un tajā skaitā ieviešot: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atbalsta subsīdiju “Balsts” daudzbērnu ģimenēm, paredzot, ka Noteikumos noteiktām personām ienākumi uz  vienu ģimenes locekli mēnesī iepriekšējo 12 mēnešu laikā kopsummā bruto nepārsniedz 17 000 </w:t>
      </w:r>
      <w:r w:rsidR="00000000" w:rsidRPr="00000000" w:rsidDel="00000000">
        <w:rPr>
          <w:i w:val="1"/>
          <w:rtl w:val="0"/>
        </w:rPr>
        <w:t xml:space="preserve">euro</w:t>
      </w:r>
      <w:r w:rsidR="00000000" w:rsidRPr="00000000" w:rsidDel="00000000">
        <w:rPr>
          <w:rtl w:val="0"/>
        </w:rPr>
        <w:t xml:space="preserve">, nepārsniedzot 50% no darījuma summas, šādā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6.3.punktā minētajām personām - 8 000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6.3.punktā minētajām personām, ja mājoklis izpilda prasības gandrīz nulles enerģijas ēkām- 10 000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6.4.punktā minētajām personām - 10 000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6.4.punktā minētajām personām, ja mājoklis izpilda prasības gandrīz nulles enerģijas ēkām - 12 000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palielināts garantijas apmērs ģimenēm ar četriem un vairāk bērniem palielināts līdz 30% no aizdevuma;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pretendēt uz garantiju var arī gadījumā, ja ir iestājusies grūtniecība;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darījuma summas maksimālā sliekšņa celšanu līdz 250 000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garantiju piešķiršanas programma uzlabota ar portfeļgarantiju mehānismu, kas garantiju izsniegšanā paredz piemērot multiplikatoru 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pieejamības ģimenēm ar bērniem programmai ir nozīme ģimenes drošības veicināšanai un ģimenes pieauguma plānošanai. Papildus programma veicina nekustamā īpašuma tirgus attīstību, palielinot nekustamo īpašumu pārdošanas darījumu skaitu un dzīvojamo māju būvniecību.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Mājokļu garantiju programmas ietvaros līdz 2021.gada 30.septembrim ģimenēm ar bērniem izsniegtas 18 600 garantijas par 143 milj. </w:t>
      </w:r>
      <w:r w:rsidR="00000000" w:rsidRPr="00000000" w:rsidDel="00000000">
        <w:rPr>
          <w:i w:val="1"/>
          <w:rtl w:val="0"/>
        </w:rPr>
        <w:t xml:space="preserve">euro</w:t>
      </w:r>
      <w:r w:rsidR="00000000" w:rsidRPr="00000000" w:rsidDel="00000000">
        <w:rPr>
          <w:rtl w:val="0"/>
        </w:rPr>
        <w:t xml:space="preserve">, kopējais hipotekāro aizdevumu apjoms, kuriem izsniegtas šīs garantijas, ir 1,3 miljardi </w:t>
      </w:r>
      <w:r w:rsidR="00000000" w:rsidRPr="00000000" w:rsidDel="00000000">
        <w:rPr>
          <w:i w:val="1"/>
          <w:rtl w:val="0"/>
        </w:rPr>
        <w:t xml:space="preserve">euro</w:t>
      </w:r>
      <w:r w:rsidR="00000000" w:rsidRPr="00000000" w:rsidDel="00000000">
        <w:rPr>
          <w:rtl w:val="0"/>
        </w:rPr>
        <w:t xml:space="preserve">. Papildus tam, šīs programmas ietvaros jaunajiem speciālistiem izsniegtas 3 300 garantijas par 26,3 milj. </w:t>
      </w:r>
      <w:r w:rsidR="00000000" w:rsidRPr="00000000" w:rsidDel="00000000">
        <w:rPr>
          <w:i w:val="1"/>
          <w:rtl w:val="0"/>
        </w:rPr>
        <w:t xml:space="preserve">euro</w:t>
      </w:r>
      <w:r w:rsidR="00000000" w:rsidRPr="00000000" w:rsidDel="00000000">
        <w:rPr>
          <w:rtl w:val="0"/>
        </w:rPr>
        <w:t xml:space="preserve">. Kopējais hipotekāro aizdevumu apjoms, kuriem izsniegtas šīs garantijas - 222 milj.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2020.gada novembrī mājokļu garantiju programas ietvaros uzsākta subsīdijas “Balsts” piešķiršana hipotekārā kredīta saņēmējiem, kuru ģimenēs aug vismaz trīs bērni vai divi bērni un tiek gaidīts trešais bērns. Kopš programmas ieviešanas uzsākšanas līdz 2021.gada 30.septembrim piešķirtas 442 subsīdijas 3.6 milj. </w:t>
      </w:r>
      <w:r w:rsidR="00000000" w:rsidRPr="00000000" w:rsidDel="00000000">
        <w:rPr>
          <w:i w:val="1"/>
          <w:rtl w:val="0"/>
        </w:rPr>
        <w:t xml:space="preserve">euro</w:t>
      </w:r>
      <w:r w:rsidR="00000000" w:rsidRPr="00000000" w:rsidDel="00000000">
        <w:rPr>
          <w:rtl w:val="0"/>
        </w:rPr>
        <w:t xml:space="preserve"> apmērā hipotekāro kredītu saņemšanai 34.9 milj. </w:t>
      </w:r>
      <w:r w:rsidR="00000000" w:rsidRPr="00000000" w:rsidDel="00000000">
        <w:rPr>
          <w:i w:val="1"/>
          <w:rtl w:val="0"/>
        </w:rPr>
        <w:t xml:space="preserve">euro</w:t>
      </w:r>
      <w:r w:rsidR="00000000" w:rsidRPr="00000000" w:rsidDel="00000000">
        <w:rPr>
          <w:rtl w:val="0"/>
        </w:rPr>
        <w:t xml:space="preserve"> apmērā. Atbalstītajās ģimenēs kopā aug vairāk kā 1 340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valsts atbalsta sniegšanu ģimenēm mājokļa iegādei arī 2022.gadā, nepieciešama finansējuma pārdale.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pārdalīt finansējumu 8 000 000 </w:t>
      </w:r>
      <w:r w:rsidR="00000000" w:rsidRPr="00000000" w:rsidDel="00000000">
        <w:rPr>
          <w:i w:val="1"/>
          <w:rtl w:val="0"/>
        </w:rPr>
        <w:t xml:space="preserve">euro</w:t>
      </w:r>
      <w:r w:rsidR="00000000" w:rsidRPr="00000000" w:rsidDel="00000000">
        <w:rPr>
          <w:rtl w:val="0"/>
        </w:rPr>
        <w:t xml:space="preserve"> apmērā no budžeta resora “74. Gadskārtējā valsts budžeta izpildes procesā pārdalāmais finansējums” programmas 11.00.00 "Demogrāfijas pasākumi" uz Ekonomikas ministrijas budžeta programmu 35.00.00 "Valsts atbalsta programmas".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10 203 380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10 203 380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10 203 380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10 203 380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8 000 000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paredz pārdalīt finansējumu 8 000 000 </w:t>
            </w:r>
            <w:r w:rsidR="00000000" w:rsidRPr="00000000" w:rsidDel="00000000">
              <w:rPr>
                <w:sz w:val="24"/>
                <w:i w:val="1"/>
                <w:rtl w:val="0"/>
              </w:rPr>
              <w:t xml:space="preserve">euro</w:t>
            </w:r>
            <w:r w:rsidR="00000000" w:rsidRPr="00000000" w:rsidDel="00000000">
              <w:rPr>
                <w:sz w:val="24"/>
                <w:rtl w:val="0"/>
              </w:rPr>
              <w:t xml:space="preserve"> apmērā no budžeta resora “74. Gadskārtējā valsts budžeta izpildes procesā pārdalāmais finansējums” programmas 11.00.00 "Demogrāfijas pasākumi" uz Ekonomikas ministrijas budžeta programmu 35.00.00 "Valsts atbalsta programmas":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pārdalot finansējumu 5 500 000 </w:t>
            </w:r>
            <w:r w:rsidR="00000000" w:rsidRPr="00000000" w:rsidDel="00000000">
              <w:rPr>
                <w:sz w:val="24"/>
                <w:i w:val="1"/>
                <w:rtl w:val="0"/>
              </w:rPr>
              <w:t xml:space="preserve">euro</w:t>
            </w:r>
            <w:r w:rsidR="00000000" w:rsidRPr="00000000" w:rsidDel="00000000">
              <w:rPr>
                <w:sz w:val="24"/>
                <w:rtl w:val="0"/>
              </w:rPr>
              <w:t xml:space="preserve"> apmērā, 2022.gadā tiks nodrošināta 3200 garantiju izsniegšana, ja vidējā garantijas summa – 8 600 </w:t>
            </w:r>
            <w:r w:rsidR="00000000" w:rsidRPr="00000000" w:rsidDel="00000000">
              <w:rPr>
                <w:sz w:val="24"/>
                <w:i w:val="1"/>
                <w:rtl w:val="0"/>
              </w:rPr>
              <w:t xml:space="preserve">euro</w:t>
            </w:r>
            <w:r w:rsidR="00000000" w:rsidRPr="00000000" w:rsidDel="00000000">
              <w:rPr>
                <w:sz w:val="24"/>
                <w:rtl w:val="0"/>
              </w:rPr>
              <w:t xml:space="preserve"> (3200 x 8600 = 27 500 000 garantiju apjoma summa, ievērojot multiplikatoru 5 – nepieciešamais valsts budžeta finansējums sastāda 5 500 000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pārdalot finansējumu 2 500 000 </w:t>
            </w:r>
            <w:r w:rsidR="00000000" w:rsidRPr="00000000" w:rsidDel="00000000">
              <w:rPr>
                <w:sz w:val="24"/>
                <w:i w:val="1"/>
                <w:rtl w:val="0"/>
              </w:rPr>
              <w:t xml:space="preserve">euro</w:t>
            </w:r>
            <w:r w:rsidR="00000000" w:rsidRPr="00000000" w:rsidDel="00000000">
              <w:rPr>
                <w:sz w:val="24"/>
                <w:rtl w:val="0"/>
              </w:rPr>
              <w:t xml:space="preserve"> apmērā atbalsta programmas “Balsts” īstenošanai, 2022.gadā tiks nodrošināta subsīdiju piešķiršana 277 ģimenēm ar 3 un vairāk bērniem  (vidējais darījums, ja ģimenē 3 un vairāk bērni – 91 000 </w:t>
            </w:r>
            <w:r w:rsidR="00000000" w:rsidRPr="00000000" w:rsidDel="00000000">
              <w:rPr>
                <w:sz w:val="24"/>
                <w:i w:val="1"/>
                <w:rtl w:val="0"/>
              </w:rPr>
              <w:t xml:space="preserve">euro</w:t>
            </w:r>
            <w:r w:rsidR="00000000" w:rsidRPr="00000000" w:rsidDel="00000000">
              <w:rPr>
                <w:sz w:val="24"/>
                <w:rtl w:val="0"/>
              </w:rPr>
              <w:t xml:space="preserve">; vidējā izmaksātā Balsts summa – 9 000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Finansējums var veicināt mājokļu pieejamības jautājumus, kas ir viens no Nacionālā attīstības plāna rīcības virzieniem.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Ģimenes drošības veicināšana.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 atbalstu, lai ģimenes ar bērniem iegūtu iespēju pretendēt uz savu mājokli.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21-TA-995</w:t>
    </w:r>
    <w:r>
      <w:br/>
    </w:r>
    <w:r w:rsidR="00000000" w:rsidRPr="00000000" w:rsidDel="00000000">
      <w:rPr>
        <w:rtl w:val="0"/>
      </w:rPr>
      <w:t xml:space="preserve">Izdrukāts 29.07.2026. 23.01 - 2.0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21-TA-995</w:t>
    </w:r>
    <w:r>
      <w:br/>
    </w:r>
    <w:r w:rsidR="00000000" w:rsidRPr="00000000" w:rsidDel="00000000">
      <w:rPr>
        <w:rtl w:val="0"/>
      </w:rPr>
      <w:t xml:space="preserve">Izdrukāts 29.07.2026. 23.01 - 2.0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anotācija_(ex_ante)_21-TA-995.docx</dc:title>
</cp:coreProperties>
</file>

<file path=docProps/custom.xml><?xml version="1.0" encoding="utf-8"?>
<Properties xmlns="http://schemas.openxmlformats.org/officeDocument/2006/custom-properties" xmlns:vt="http://schemas.openxmlformats.org/officeDocument/2006/docPropsVTypes"/>
</file>