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"Iekšlietu ministrijas Informācijas centra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par budžetu un finanšu vadību 5. panta devītā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2011. gada 3. maija noteikumi Nr. 333 "Kārtība, kādā plānojami un uzskaitāmi ieņēmumi no maksas pakalpojumiem un ar šo pakalpojumu sniegšanu saistītie izdevumi, kā arī maksas pakalpojumu izcenojumu noteikšanas metodika un izcenojumu apstiprināšanas kārtība" (turpmāk – noteikumi Nr. 333);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Sodu reģistra likuma 21. panta četri prim daļa un sestā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2021. gada 24. augusta sēdē dotais uzdevums (prot. Nr.57 52.§ "Informatīvais ziņojums "Par valsts budžeta izdevumu pārskatīšanas rezultātiem un priekšlikumi par šo rezultātu izmantošanu likumprojekta "Par vidēja termiņa budžeta ietvaru 2022., 2023. un 2024. gadam" un likumprojekta "Par valsts budžetu 2022. gadam" izstrādes procesā" 61.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"Iekšlietu ministrijas Informācijas centra maksas pakalpojumu cenrādis" (turpmāk – noteikumu projekts) izstrādāts ar mērķi noteikt Iekšlietu ministrijas Informācijas centra (turpmāk – Informācijas centrs) sniegto maksas pakalpojumu cenrādi par ziņu sniegšanu no Informācijas centra uzturētajām sistēmām, izziņu tulkošanu angļu vai krievu valodā, dokumentu nosūtīšanu, daudzvalodu standarta veidlapas par sodāmības neesamību izsniegšanu un citiem Informācijas centra sniegtajiem pakalpojumiem.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Informācijas centra maksas pakalpojumu cenas nosaka Ministru kabineta 2013. gada 27. augusta noteikumi Nr. 656 "Iekšlietu ministrijas Informācijas centra sniegto maksas pakalpojumu cenrādis" (turpmāk – noteikumi Nr. 656). Pakalpojumu cenas kopš noteikumu spēkā stāšanās nav pārskatītas.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333 16. un 18. punktu un ņemot vērā nepieciešamo izmaiņu apjomu spēkā esošajos noteikumos Nr. 656, Informācijas centrs ir sagatavojis jaunu Informācijas centra maksas pakalpojumu cenrādi, aktualizējot maksas pakalpojumus un to cenas atbilstoši faktiskajai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Sodu reģistra likuma 21. panta četri prim daļa (spēkā no 2022. gada 4. maija) paredz jaunu Informācijas centra sniegtu pakalpojumu - daudzvalodu standarta veidlapas par sodāmības neesamību (turpmāk - Daudzvalodu veidlapa) izsniegšanu. Līdz ar to noteikumu projektā iekļaujams jauns Informācijas centra sniegtais maksas pakalpojums - Daudzvalodu veidlapas izsniegšana.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centrā kopš 2014. gada ir paaugstinājušās Informācijas centra maksas pakalpojumu tiešās un netiešās izmaksas, kuras veido maksas pakalpojumu izcenojumu, kā arī ir nepieciešams paredzēt jaunus maksas pakalpojumu veidus.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Pārskatot Informācijas centra sniegtos maksas pakalpojumu veidus, ir konstatēts, ka nepieciešams svītrot maksas pakalpojuma veidu "Dokumentu kopiju izgatavošana (A4 formāts)" un "Dokumentu izsniegšana aizzīmogotā aploksnē pēc personas pieprasījuma", jo šādi pakalpojumi ir zaudējuši aktualitāti un tādēļ tie turpmāk vairs netiks sniegti.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Noziedzīgi iegūtu līdzekļu legalizācijas un terorisma un proliferācijas finansēšanas novēršanas likuma 5.</w:t>
      </w:r>
      <w:r w:rsidR="00000000" w:rsidRPr="00000000" w:rsidDel="00000000">
        <w:rPr>
          <w:vertAlign w:val="superscript"/>
          <w:rtl w:val="0"/>
        </w:rPr>
        <w:t xml:space="preserve">1</w:t>
      </w:r>
      <w:r w:rsidR="00000000" w:rsidRPr="00000000" w:rsidDel="00000000">
        <w:rPr>
          <w:rtl w:val="0"/>
        </w:rPr>
        <w:t xml:space="preserve"> panta otrā un trešā daļa nosaka, ka likuma subjektiem, kā arī uzraudzības un kontroles institūcijām šajā likumā noteikto pienākumu izpildei ir tiesības pieprasīt un par maksu Ministru kabineta noteiktajā apmērā saņemt ziņas no Valsts informācijas sistēmas "Sodu reģistrs" (turpmāk - Sodu reģistrs). Sodu reģistra likuma 21. panta pirmās daļas 2. punkts paredz Sodu reģistrā iekļautās ziņas sniegt tiešsaistes datu pārraides režīmā, ja tiek identificēts ziņu pieprasītājs.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iekļautais maksas pakalpojums - ziņu sniegšana tiešsaistes režīmā no Centra uzturētajām informācijas sistēmām - nodrošina iespēju veikt nepieciešamo datu saņemšanu tiešsaistes režīmā, maksājot par informācijas sistēmas abonēšanu un katru atsevišķu elektronisko pieprasījumu.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Sodu reģistra likuma 21. panta pirmās daļas 1. punkts paredz Sodu reģistrā iekļautās ziņas sniegt izziņas veidā, līdz ar to noteikumu projektā tiek iekļauts maksas pakalpojums - izziņu sniegšana no Informācijas centra uzturētajām informācijas sistēmām (izņemot tiešsaistes režīmu) normatīvajos aktos noteiktajos gadījumos, kad ziņu saņemšana paredzēta par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grozījumiem Sodu reģistra likumā, kas stājās spēkā 2022. gada 4. maijā, paredzēts, ka no 2023. gada 1. janvāra tiks izslēgta Sodu reģistra likuma 21. panta piektā daļa, kas noteic, ka par izziņas sagatavošanu maksājama valsts nodeva - līdz ar to papildus jau šobrīd esošajām izziņām (vēstules formā), kas tiek izsniegtas par maksu normatīvajos aktos noteiktajos gadījumos, no 2023. gada 1. janvāra arī tās izziņas, kas šobrīd ir valsts nodevas objekts, tiks izsniegtas saskaņā ar noteikumu projektā paredzēto 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Ministru kabineta 2021. gada 9. novembrī doto uzdevumu (prot. Nr.74 4.§ "Likumprojekts "Grozījumi Sodu reģistra likumā"" 4. punkts), Iekšlietu ministrija normatīvajos aktos noteiktajā kārtībā iesniedza Finanšu ministrijā priekšlikumus 2023. gadā un turpmāk ik gadu samazināt ieņēmumu prognozi no valsts nodevas par izziņas no Sodu reģistra sagatavošanu 110 166 </w:t>
      </w:r>
      <w:r w:rsidR="00000000" w:rsidRPr="00000000" w:rsidDel="00000000">
        <w:rPr>
          <w:i w:val="1"/>
          <w:rtl w:val="0"/>
        </w:rPr>
        <w:t xml:space="preserve">euro </w:t>
      </w:r>
      <w:r w:rsidR="00000000" w:rsidRPr="00000000" w:rsidDel="00000000">
        <w:rPr>
          <w:rtl w:val="0"/>
        </w:rPr>
        <w:t xml:space="preserve">apmērā, Iekšlietu ministrijas budžeta apakšprogrammā 02.03.00 "Vienotās sakaru un informācijas sistēmas uzturēšana un vadība" samazināt vispārējā kārtībā sadalāmo dotāciju no vispārējiem ieņēmumiem un izdevumus 77 831 </w:t>
      </w:r>
      <w:r w:rsidR="00000000" w:rsidRPr="00000000" w:rsidDel="00000000">
        <w:rPr>
          <w:i w:val="1"/>
          <w:rtl w:val="0"/>
        </w:rPr>
        <w:t xml:space="preserve">euro</w:t>
      </w:r>
      <w:r w:rsidR="00000000" w:rsidRPr="00000000" w:rsidDel="00000000">
        <w:rPr>
          <w:rtl w:val="0"/>
        </w:rPr>
        <w:t xml:space="preserve"> apmērā un palielināt ieņēmumus no maksas pakalpojumiem un citus pašu ieņēmumus un atbilstošus izdevumus 111 606 </w:t>
      </w:r>
      <w:r w:rsidR="00000000" w:rsidRPr="00000000" w:rsidDel="00000000">
        <w:rPr>
          <w:i w:val="1"/>
          <w:rtl w:val="0"/>
        </w:rPr>
        <w:t xml:space="preserve">euro</w:t>
      </w:r>
      <w:r w:rsidR="00000000" w:rsidRPr="00000000" w:rsidDel="00000000">
        <w:rPr>
          <w:rtl w:val="0"/>
        </w:rPr>
        <w:t xml:space="preserve"> apmērā. Ievērojot minēto, ieņēmumi no valsts nodevas par izziņas no Sodu reģistra sagatavošanu ir iekļauti ar noteikumu projektu plānoto no maksas pakalpojumiem kopējo ieņēmumu izmaiņās.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Jāvērš uzmanība, ka maksa par vienas izziņas sagatavošanu interpretējama kā maksa par izziņu par vienu personu. Praksē ir gadījumi, kad vienā izziņā iespējams iekļaut ziņas par vairākām personām (piemēram, kad informācija tiek pieprasīta, pamatojoties uz Noziedzīgi iegūtu līdzekļu legalizācijas un terorisma un proliferācijas finansēšanas novēršanas likumu), taču maksa tiks piemērota par katru izziņā minēto personu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sekmētu Ministru kabineta 2013. gada 14. oktobra rīkojumā Nr. 468 "Par Informācijas sabiedrības attīstības pamatnostādnēm 2014. - 2020. gadam" noteikto virzienu modernai un efektīvai publiskai pārvaldei izpildi, tiek radīta iespēja privātpersonām izziņas saņemt arī ārvalstīs. Cenrādī tiek paredzēts jauns maksas pakalpojums – dokumentu nosūtīšana ierakstītā vēstulē pēc personas pieprasījuma ārpus Latvijas teritorijas. Līdz ar to, ja persona uzturas ārvalstī, personai būs iespēja saņemt izziņu ne tikai Latvijas diplomātiskajā pārstāvniecībā, bet arī pašai nepastarpināti, kas potenciāli personai samazina gan izmaksas, gan izziņas saņemšanas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pakalpojums - dokumentu izsniegšana aizzīmogotā aploksnē pēc personas pieprasījuma, kas bija attiecināms uz dokumentu iesniegšanu Amerikas Savienoto Valstu (turpmāk – ASV) vēstniecībā Latvijā vīzu noformēšanas procesa veikšanai, jo Informācijas centram ir vienošanās ar ASV vēstniecību par izziņu sūtīšanu ar speciāla elektroniskā pasta starpniecību. Vienlaikus noteikumu projektā tiek ietverts jauns maksas pakalpojums – dokumentu izsniegšana, kas tiks veikta aizzīmogotā aploksnē, to nosūtot kurjerpasta sūtījumā uz Ārlietu ministrijas Konsulāro departamentu, kas to nosūta attiecīgajai Latvijas vēstniecībai tālākai iesniegšanai ASV vēstniecībā ārvalstī. Šis maksas pakalpojums tiks sniegts, pamatojoties uz personas pieprasījumu.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arī jaunu maksas pakalpojumu - Daudzvalodu veidlapas izsniegšana. Saskaņā ar Eiropas Parlamenta un Padomes 2016. gada 6. jūlija Regulas (ES) 2016/1191 par iedzīvotāju brīvas pārvietošanās veicināšanu, vienkāršojot dažu publisko dokumentu uzrādīšanas prasības Eiropas Savienībā, un grozījumiem Regulā (ES) Nr. 1024/2012 (turpmāk – regula) 1. panta 2. punktu ar šo regulu ievieš Daudzvalodu veidlapas, kas izmantojamas kā tulkošanas palīglīdzeklis, kuru pievieno publiskiem dokumentiem, tostarp, izziņām par sodāmības neesamību, kuras izsniedz Informācijas centrs. Daudzvalodu veidlapa tiks izsniegta saskaņā ar Sodu reģistra likuma 21. panta četri prim daļu pēc personas pieprasījuma un tādos gadījumos, kad personai iepriekš tika izsniegta izziņa par sodāmības neesamību.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nodokļa likuma 3.panta astotā daļa nosaka, ka publiskas personas, kā arī privātpersonas, kuras saskaņā ar Valsts pārvaldes iekārtas likumu pilda tām deleģētus vai ar pilnvarojumu nodotus valsts pārvaldes uzdevumus, neuzskata par nodokļa maksātājiem attiecībā uz darbībām vai darījumiem, kuros tās iesaistās valsts pārvaldes funkciju vai uzdevumu pildīšanā. Tādēļ Informācijas centra sniegtajam maksas pakalpojumam - Daudzvalodu veidlapas izsniegšana, ko Informācijas centrs nodrošina, īstenojot regulā noteiktos uzdevumus, pievienotās vērtības nodoklis netiks piemērots.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kuras izmanto Informācijas centra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Informācijas centra sniegtos maksas pakalpojumus, uz personām attieksies noteikumu projektā paredzētās maksas pakalpojumu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izmanto Informācijas centra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Informācijas centra sniegtos maksas pakalpojumus, uz personām attieksies noteikumu projektā paredzētās maksas pakalpojumu izmaksas.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297 015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(cenrāža) izcenojumi izstrādāti atbilstoši noteikumu Nr. 333 prasībām. Izvērtēti maksas pakalpojumu nodrošināšanai nepieciešamie tiešie izdevumi un ņemtas vērā uz tiem attiecināmās netiešās izmaksas. Pamatojoties uz veikto aprēķinu, ir veikta maksas pakalpojumu izcenojumu pārskatīšana.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2022. gadam" kopējā plānotā ieņēmumu no maksas pakalpojumiem un citi pašu ieņēmumu summa Iekšlietu ministrijas budžeta apakšprogrammā 02.03.00. "Vienotās sakaru un Informācijas sistēmu uzturēšana un vadība" ir 181 608 </w:t>
            </w:r>
            <w:r w:rsidR="00000000" w:rsidRPr="00000000" w:rsidDel="00000000">
              <w:rPr>
                <w:sz w:val="24"/>
                <w:i w:val="1"/>
                <w:rtl w:val="0"/>
              </w:rPr>
              <w:t xml:space="preserve">euro</w:t>
            </w:r>
            <w:r w:rsidR="00000000" w:rsidRPr="00000000" w:rsidDel="00000000">
              <w:rPr>
                <w:sz w:val="24"/>
                <w:rtl w:val="0"/>
              </w:rPr>
              <w:t xml:space="preserve">, tai skaitā plānoti ieņēmumi saskaņā ar Iekšlietu ministrijas Informācijas centra maksas pakalpojumu cenrādi 169 830 </w:t>
            </w:r>
            <w:r w:rsidR="00000000" w:rsidRPr="00000000" w:rsidDel="00000000">
              <w:rPr>
                <w:sz w:val="24"/>
                <w:i w:val="1"/>
                <w:rtl w:val="0"/>
              </w:rPr>
              <w:t xml:space="preserve">euro</w:t>
            </w:r>
            <w:r w:rsidR="00000000" w:rsidRPr="00000000" w:rsidDel="00000000">
              <w:rPr>
                <w:sz w:val="24"/>
                <w:rtl w:val="0"/>
              </w:rPr>
              <w:t xml:space="preserve">. Ieņēmumi no maksas pakalpojumiem tiks izlietoti izdevumu, kas saistīti ar maksas pakalpojumu sniegšanu,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plānojamie ieņēmumi saistībā ar noteikumu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21399 "Citi  ieņēmumi  par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2022. gadā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Vienam mēnesim ir 10 676,25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10 676,25 </w:t>
            </w:r>
            <w:r w:rsidR="00000000" w:rsidRPr="00000000" w:rsidDel="00000000">
              <w:rPr>
                <w:sz w:val="24"/>
                <w:i w:val="1"/>
                <w:rtl w:val="0"/>
              </w:rPr>
              <w:t xml:space="preserve">euro</w:t>
            </w:r>
            <w:r w:rsidR="00000000" w:rsidRPr="00000000" w:rsidDel="00000000">
              <w:rPr>
                <w:sz w:val="24"/>
                <w:rtl w:val="0"/>
              </w:rPr>
              <w:t xml:space="preserve"> x 4 mēneši   =  </w:t>
            </w:r>
            <w:r w:rsidR="00000000" w:rsidRPr="00000000" w:rsidDel="00000000">
              <w:rPr>
                <w:sz w:val="24"/>
                <w:b w:val="1"/>
                <w:rtl w:val="0"/>
              </w:rPr>
              <w:t xml:space="preserve">42 705 </w:t>
            </w:r>
            <w:r w:rsidR="00000000" w:rsidRPr="00000000" w:rsidDel="00000000">
              <w:rPr>
                <w:sz w:val="24"/>
                <w:b w:val="1"/>
                <w:i w:val="1"/>
                <w:rtl w:val="0"/>
              </w:rPr>
              <w:t xml:space="preserve">euro </w:t>
            </w:r>
            <w:r w:rsidR="00000000" w:rsidRPr="00000000" w:rsidDel="00000000">
              <w:rPr>
                <w:sz w:val="24"/>
                <w:rtl w:val="0"/>
              </w:rPr>
              <w:t xml:space="preserve">(kopā ieņēmumi 169 830 </w:t>
            </w:r>
            <w:r w:rsidR="00000000" w:rsidRPr="00000000" w:rsidDel="00000000">
              <w:rPr>
                <w:sz w:val="24"/>
                <w:i w:val="1"/>
                <w:rtl w:val="0"/>
              </w:rPr>
              <w:t xml:space="preserve">euro</w:t>
            </w:r>
            <w:r w:rsidR="00000000" w:rsidRPr="00000000" w:rsidDel="00000000">
              <w:rPr>
                <w:sz w:val="24"/>
                <w:rtl w:val="0"/>
              </w:rPr>
              <w:t xml:space="preserve"> + 42 705 </w:t>
            </w:r>
            <w:r w:rsidR="00000000" w:rsidRPr="00000000" w:rsidDel="00000000">
              <w:rPr>
                <w:sz w:val="24"/>
                <w:i w:val="1"/>
                <w:rtl w:val="0"/>
              </w:rPr>
              <w:t xml:space="preserve">euro</w:t>
            </w:r>
            <w:r w:rsidR="00000000" w:rsidRPr="00000000" w:rsidDel="00000000">
              <w:rPr>
                <w:sz w:val="24"/>
                <w:rtl w:val="0"/>
              </w:rPr>
              <w:t xml:space="preserve"> = 212 535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2023. gadā un turpmāk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297 015 </w:t>
            </w:r>
            <w:r w:rsidR="00000000" w:rsidRPr="00000000" w:rsidDel="00000000">
              <w:rPr>
                <w:sz w:val="24"/>
                <w:b w:val="1"/>
                <w:i w:val="1"/>
                <w:rtl w:val="0"/>
              </w:rPr>
              <w:t xml:space="preserve">euro</w:t>
            </w:r>
            <w:r w:rsidR="00000000" w:rsidRPr="00000000" w:rsidDel="00000000">
              <w:rPr>
                <w:sz w:val="24"/>
                <w:i w:val="1"/>
                <w:rtl w:val="0"/>
              </w:rPr>
              <w:t xml:space="preserve"> </w:t>
            </w:r>
            <w:r w:rsidR="00000000" w:rsidRPr="00000000" w:rsidDel="00000000">
              <w:rPr>
                <w:sz w:val="24"/>
                <w:rtl w:val="0"/>
              </w:rPr>
              <w:t xml:space="preserve">(kopā ieņēmumi 169 830 </w:t>
            </w:r>
            <w:r w:rsidR="00000000" w:rsidRPr="00000000" w:rsidDel="00000000">
              <w:rPr>
                <w:sz w:val="24"/>
                <w:i w:val="1"/>
                <w:rtl w:val="0"/>
              </w:rPr>
              <w:t xml:space="preserve">euro</w:t>
            </w:r>
            <w:r w:rsidR="00000000" w:rsidRPr="00000000" w:rsidDel="00000000">
              <w:rPr>
                <w:sz w:val="24"/>
                <w:rtl w:val="0"/>
              </w:rPr>
              <w:t xml:space="preserve"> + 297 015 </w:t>
            </w:r>
            <w:r w:rsidR="00000000" w:rsidRPr="00000000" w:rsidDel="00000000">
              <w:rPr>
                <w:sz w:val="24"/>
                <w:i w:val="1"/>
                <w:rtl w:val="0"/>
              </w:rPr>
              <w:t xml:space="preserve">euro</w:t>
            </w:r>
            <w:r w:rsidR="00000000" w:rsidRPr="00000000" w:rsidDel="00000000">
              <w:rPr>
                <w:sz w:val="24"/>
                <w:rtl w:val="0"/>
              </w:rPr>
              <w:t xml:space="preserve"> = 466 845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pielikumā "Informācija par maksas pakalpojumu cenu un plānoto ieņēmumu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pielikumā "Detalizēts ieņēmumu un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pielikumā "Maksas pakalpojumu izcenojuma aprēķina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pielikumā "Ieņēmumu prognoze no maksas pakalpojumiem".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Sodu reģistra likuma grozījumiem 2023.gadā nodeva par izziņas no Sodu reģistra sagatavošanu tiek pārkvalificēta par iestādes sniegtajiem maksas pakalpojumiem un ir iekļauta maksas pakalpojumu cenrāža  "Izziņu sniegšana no Iekšlietu ministrijas Informācijas centra uzturētajām informācijas sistēmām (izņemot tiešsaistes režīmu) normatīvajos aktos noteiktajos gadījumos" ieņēmumos Iekšlietu ministrijas budžeta apakšprogrammā 02.03.00 "Vienotās sakaru un informācijas sistēmas uzturēšana un vadība".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22-TA-1903</w:t>
    </w:r>
    <w:r>
      <w:br/>
    </w:r>
    <w:r w:rsidR="00000000" w:rsidRPr="00000000" w:rsidDel="00000000">
      <w:rPr>
        <w:rtl w:val="0"/>
      </w:rPr>
      <w:t xml:space="preserve">Izdrukāts 29.07.2026. 23.19 - 1.0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22-TA-1903</w:t>
    </w:r>
    <w:r>
      <w:br/>
    </w:r>
    <w:r w:rsidR="00000000" w:rsidRPr="00000000" w:rsidDel="00000000">
      <w:rPr>
        <w:rtl w:val="0"/>
      </w:rPr>
      <w:t xml:space="preserve">Izdrukāts 29.07.2026. 23.19 - 1.0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anotācija_(ex_ante)_22-TA-1903.docx</dc:title>
</cp:coreProperties>
</file>

<file path=docProps/custom.xml><?xml version="1.0" encoding="utf-8"?>
<Properties xmlns="http://schemas.openxmlformats.org/officeDocument/2006/custom-properties" xmlns:vt="http://schemas.openxmlformats.org/officeDocument/2006/docPropsVTypes"/>
</file>