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patērētāju informēšanai par transporta enerģijas veidu, sastāvu, transporta enerģijas salīdzināmajām cenām un to aprēķināšanu"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Transporta enerģijas likuma 7.panta sestās daļas 1. un 3.punktu un Informācijas atklātības likuma 10.panta sesto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1998.gada 13.oktobra Direktīvas 98/70/EK, kas attiecas uz benzīna un dīzeļdegvielas kvalitāti un ar ko groza Padomes Direktīvu 93/12/EEK (konsolidētā versija) nosacījumiem attiecībā uz patērētāju informēšanu par degvielu un tās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regulas (ES) 2023/1804 par alternatīvo degvielu infrastruktūras ieviešanu un ar ko atceļ Direktīvu 2014/94/ES (turpmāk - Regula 2023/1804) 19.pants attiecībā uz informāciju lietotājiem nosacījumu īstenošanu par transporta enerģijas salīdzināmām cenām.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patērētāju informēšanu par transporta enerģijas veidu un sastāvu, un transporta enerģijas salīdzināmām cenām” (turpmāk – Noteikumu projekts), ir izstrādāts, lai vienā tiesību aktā iekļautu nosacījumus, kas attiecas uz patērētāju informēšanu par transporta enerģiju – informēšana par transporta enerģijas kvalitāti, par transporta enerģijas (degvielas) saturu, kā arī par transporta enerģijas cenu salīdzināmās vienībās.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nosacījumi par patērētāju informēšanu par transporta enerģijas veidu un sastāvu (Noteikumu projekta II. nodaļa) ir iekļauts vairākos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2000.gada 26.septembra noteikumu Nr.332 “Noteikumi par benzīna un dīzeļdegvielas atbilstības novērtēšanu” (turpmāk – Noteikumi Nr.332),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2005.gada 18.oktobra Nr.772 “Noteikumi par biodegvielas kvalitātes prasībām, atbilstības novērtēšanu, tirgus uzraudzību un patērētāju informēšanas kārtību” (turpmāk – Noteikumi Nr.772).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25.jūlijā Saeimas Tautsaimniecības, agrārās, vides un reģionālās politikas komisijai izskatīšanai tika nodots likumprojekts "Transporta enerģijas likums", kas tika apstiprināts Ministru kabineta 2024.gada 25.jūnija sēdē (sēdes protokola 26 42. §). Minētajā likumprojektā ir iekļauti vispārīgi pienākumi attiecībā uz patērētāju informēšanu par transporta enerģiju. Ar minētā likuma spēkā stāšanos tiks atcelts Biodegvielas likums un tātad arī Noteikumi Nr. 772, kas ir izdoti uz Biodegvielas likuma pamata. Tāpat uz likuma deleģējuma pamata tiks izdoti jauni Ministru kabineta noteikumi, kas atcels Noteikumus Nr. 332. Līdz ar to ir saprotams, ka likuma"Transporta enerģijas likums" stāšanās spēkā rezultātā Noteikumi Nr. 332 un Noteikumi Nr. 772 zaudēs spēku, un spēku zaudēs arī tajos iekļautie nosacījumi attiecībā uz patērētāju informēšanu.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nosacījumi attiecībā uz patērētāju informēšanu par transporta enerģijas veidu un sastāvu šobrīd ir iekļauti Latvijas tiesību aktos, tomēr ir nepieciešams šos nosacījumus aktualizēt un pielāgot esošajai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nosacījumi attiecībā uz transporta enerģijas salīdzināmo cenu aprēķinu, informācijas par salīdzināmā cenām izvietošanu, kā arī par iespējamiem portāliem un tiešsaistes rīkiem Latvijas normatīvajā regulējumā nav noteikti vispār, tādējādi Latvijā nav ieviesta un netiek īstenota Regula 2023/1804 un Komisijas 2018.gada 17.maija regula (ES) 2018/732 par kopīgu metodoloģiju alternatīvu degvielu vienības cenu salīdzināšanai saskaņā ar Eiropas Parlamenta un Padomes Direktīvu 2014/94/ES (turpmāk – Regula 2018/732).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vienkopus izteiktu visas prasības, kas degvielas piegādātājiem, uzlādes vai uzpildes staciju operatoriem ir noteikti attiecībā uz patērētāju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ir iekļauti šobrīd Noteikumos Nr.332 un Noteikumos Nr.772 iekļautie nosacījumi attiecībā uz informēšanu par transporta enerģijas kvalitāti, saturu, piejaukumu īpatsvaru, metālu piedevām u.c. Ir arī noteikts, ka transporta enerģijas kvalitāti apliecinošs dokuments ir jāuzrāda patērētājam vai kompetentajai iestādei pēc to pieprasījuma. Šis dokuments būtu jāuzrāda gan patērētājam, ja viņš to pieprasa, jo patērētājam ir tiesības uzzināt izmantotās transporta enerģijas kvalitātes datus, kā arī kompetentajai iestādei, kas būtu Būvniecības valsts kontroles birojs, Patērētāju tiesību aizsardzības centrs, Valsts vides dienests vai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ir iekļauti nosacījumi, kas papildina Ministru kabineta 2005.gada 30.augusta noteikumos Nr.662 “Akcīzes preču aprites kārtība” iekļautos nosacījumus attiecībā uz speciālās atļaujas (licences) izvietošanu, nosakot, ka tā ir jāizvieto arī transporta enerģijas uzglabāšanas vietā, kā arī nosakot, ka pēc pieprasījuma var uzrādīt ne tikai speciālās atļaujas (licences) oriģināls papīra formātā, bet arī elektroniskā dokumenta, kas parakstīts ar drošu elektronisko parakstu,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iekļauto pienākumu izpildi uzraudzīs Patērētāju tiesību aizsardzības centrs vienlaikus ar uzraudzības darbībām, kas veiktas likuma “Par bīstamo iekārtu tehnisko uzraudzību”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III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iekļauti nosacījumi, kādā veidā tiek aprēķināta un patērētājiem darīta zināma informācija par transporta enerģijas cenām tādā veidā, kas būtu viegli salīdzināms, lai patērētājiem būtu iespēja izvērtēt dažādu transporta enerģijas veidu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2018/732 tika pieņemta tikai 2018.gadā, vienlaikus šajā regulā iekļautā metodoloģija ir ļoti vienkāršota. Tāpat Regula 2023/1804 iekļauj atsauci uz minēto regulu, nemainot un nedetalizējot transporta enerģijas salīdzināmo cenu aprēķinu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Eiropas Savienības dalībvalstīm īstenot Regulas 2018/732 prasības, Eiropas Komisija ir nodrošinājusi projekta “P</w:t>
      </w:r>
      <w:r w:rsidR="00000000" w:rsidRPr="00000000" w:rsidDel="00000000">
        <w:rPr>
          <w:i w:val="1"/>
          <w:rtl w:val="0"/>
        </w:rPr>
        <w:t xml:space="preserve">rogramme</w:t>
      </w:r>
      <w:r w:rsidR="00000000" w:rsidRPr="00000000" w:rsidDel="00000000">
        <w:rPr>
          <w:i w:val="1"/>
          <w:rtl w:val="0"/>
        </w:rPr>
        <w:t xml:space="preserve"> Support Action (PSA): Assisting Member States in the implementation of a common methodology for alternative fuels unit price comparison in accordance with Directive 2014/94/EU “FPC4Consumers”</w:t>
      </w:r>
      <w:r w:rsidR="00000000" w:rsidRPr="00000000" w:rsidDel="00000000">
        <w:rPr>
          <w:rtl w:val="0"/>
        </w:rPr>
        <w:t xml:space="preserve">” īstenošanu, kura ietvaros tika izstrādātas transporta enerģijas salīdzināmo cenu detalizētas vadlīnijas (https://op.europa.eu/en/publication-detail/-/publication/fb39725e-7007-11eb-9ac9-01aa75ed71a1/language-en) (turpmāk – Vadlīnijas). Tikai no Vadlīnijām ir skaidrs, kā cenas salīdzināmās vienībās būtu jāaprēķina un kādi dati tajos ir jāizmanto. Vadlīnijas ir iekļautas Noteikumu projekta pielikumā, un Noteikumu projektā ir noteikts, ka Vadlīnijas tiek publicētas arī Klimata un enerģētikas ministrijas tīmekļa vietnē, lai sabiedrībai un nozarei, kurai būs saistošs salīdzināmo cenu publicēšanas pienākums, ir iespējams iepazīties ar to, kā cenas salīdzināmās vienībās tiek aprēķinātas.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salīdzināmo transporta enerģija cenu aprēķins tiek veikts Energoresursu informācijas sistēmā (turpmāk – ERIS), kuras izstrādi un aktualizāciju nodrošina Būvniecības valsts kontroles birojs (turpmāk - BVKB), kur ERIS tiks iekļautas visas aprēķiniem nepieciešamās formulas un tiks izveidota sasaiste ar Atvērto datu portālu transporta enerģijas salīdzināmo cenu operatīvai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Salīdzināmo transporta enerģijas cenu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cenu salīdzināmās vienībās aprēķinam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dati par reprezentatīvo transportlīdzekļu segmentu (biežāk reģistrētie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par minēto transportlīdzekļu transporta enerģijas patēriņu uz 100km;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dati par transporta enerģijas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minētajam aprēķinam būtu nepieciešami šādi dati no valsts akciju sabiedrības "Ceļu Satiksmes Drošības Direkcija" (turpmāk – CSDD), kas ir kompetentā iestāde transportlīdzekļu reģistrācijas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jauna reģistrēto – gan jauno, gan lietoto, vieglo transportlīdzekļu (vieglo automobiļu) skaits, kas ir 5 visbiežākie transportlīdzekļu modeļi, tai skaitā minēto modeļu variācijas, piemēram, Volkswagen Golf, Golf Plus, Golf Sportsvan, Golaf Variant) izmantotā transporta enerģijas veida dalījumā, piemēram, ja 5 visvairāk no jauna reģistrētie ar benzīnu darbināmie transportlīdzekļu veidi ir VW Golf, Toyota Corolla, Škoda Fabia un Toyota RAV4 – tad ir nepieciešams zināt, cik ir transportlīdzekļu skaits katrā no šiem transportlīdzekļu modeļiem (ar to variācijām).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transportlīdzekļu skaits katrā no minētajiem 5 populārākajiem modeļiem dalījumā pa Noteikumu projektā noteiktajiem transporta enerģijas veidiem, bet tikai tiem degvielas veidiem, kuru patēriņš Latvijā ir lielāks nekā 1% no kopējā patērētā degvielas veida, kur 2020.gadā tas būtu dīzeļdegviela, benzīns un sašķidrinātā naftas gāze kombinācijā ar benzīnu vai gāze kombinācijā ar benzīnu, kā arī tādiem transporta enerģijas veidiem kā tikai dabasgāze, tikai elektroenerģija (neieskaitot hibrīdauto) un tikai ūdeņradis.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 no 5 visbiežāk no jauna reģistrētajiem transportlīdzekļu veidiem katrā transportlīdzekļa klasē degvielas patēriņa rādītāji – litri vai kilogrami uz 100 kilometriem pēc Pasaulē Saskaņotās Vieglo Transportlīdzekļu Testēšanas Procedūras (WLTP) metodes, tiem transportlīdzekļiem, kuriem ir pieejami WLTP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dati no CSDD ir nepieciešami, lai noteiktu Latvijā tipisko tehniskajā kārtībā un no jauna reģistrēto  vieglo transportlīdzekļu (vieglo automobiļu) vidējo svērto degvielas patēriņu uz 100 km (pēc WLTP metode) vismaz vienam segmentam.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līdz šim ir veikusi salīdzināmo transporta enerģijas cenu aprēķinu par 2022.gada trim ceturkšņiem (https://www.kem.gov.lv/lv/transporta-energijas-salidzinamas-cenas), attiecīgi pieprasot datus CSDD par transportlīdzekļiem un alternatīvās degvielas realizētājiem par to cenu. Minētā aprēķina veikšanā ir secināts, ka Latvijā nav racionāli aprēķināt salīdzināmās transporta enerģijas cenas vairākiem segmentiem, jo 2022.gadā jauno reģistrēto vieglo transportlīdzekļu (vieglo automobiļu) populārākie transportlīdzekļu modeļi parasti ir iekļaujamie vienā vai tikai 2 segmentos (mini un mazā (arī mazā apvidus un daudzfunkcionālā), kompaktā un vidējā (arī attiecīgā apvidus un daudzfunkcionālā), kā arī lielā, lielā apvidus un lielā daudzfunkcionālo transportlīdzekļu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tika secināts, ka lielākajai daļai Latvijā no jauna reģistrēto vieglo transportlīdzekļu (vieglo automobiļu) reģistrācijas laikā nav pieejami dati par to transporta enerģijas patēriņu uz 100 km pēc WLTP metodes, piemēram, no visiem no jauna 2022. gada 2. ceturkšņa reģistrētajiem transportlīdzekļiem, 96.8% no pirmo reizi reģistrētiem lietotiem vieglajiem automobiļiem nav WLTP patēriņa dati. Tomēr Noteikumu projekts tiek izstrādāts beztermiņa periodam un ir paredzams, ka nākamajos gados dati par no jauna reģistrēto transportlīdzekļu transporta enerģijas patēriņu (WLTP metode) būs pieejami arvien lielākā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CSDD minētos datus reizi gadā par iepriekšējo kalendāro gadu iesniegs ERIS, kur ERIS tālāk tiks aprēķināts vidējais svērtais degvielas patēriņš katram no transportlīdzekļu modeļiem un katram transporta enerģijas veidam. Iespēju robežās tiks nodrošināta ERIS sasaiste ar CSDD datubāzēm, lai ERIS minētie dati būtu pieejami bez papildus datu pieprasīšanas.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salīdzināmo transporta enerģijas cenu aprēķinā ir nepieciešami dati par transporta enerģijas vidējo mazumtirdzniecības cenu. Minētā informācija ERIS tiek iesniegta saskaņā ar Ministru kabineta 2023.gada 1.jūnija noteikumiem Nr. 262 “Kārtība, kādā komersanti sniedz informāciju par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ERIS tiks izstrādāts tā, lai izmantotu informāciju par alternatīvās degvielas uzpildes vai uzlādes stacijām, kas ir pieejama Latvija Atvērto datu portālā, un par tajā piemēroto maksu par elektroenerģiju vienībā </w:t>
      </w:r>
      <w:r w:rsidR="00000000" w:rsidRPr="00000000" w:rsidDel="00000000">
        <w:rPr>
          <w:i w:val="1"/>
          <w:rtl w:val="0"/>
        </w:rPr>
        <w:t xml:space="preserve">euro</w:t>
      </w:r>
      <w:r w:rsidR="00000000" w:rsidRPr="00000000" w:rsidDel="00000000">
        <w:rPr>
          <w:rtl w:val="0"/>
        </w:rPr>
        <w:t xml:space="preserve">/kWh, bet, ja maksa par elektroenerģiju tiek piemērota vienībā </w:t>
      </w:r>
      <w:r w:rsidR="00000000" w:rsidRPr="00000000" w:rsidDel="00000000">
        <w:rPr>
          <w:i w:val="1"/>
          <w:rtl w:val="0"/>
        </w:rPr>
        <w:t xml:space="preserve">euro</w:t>
      </w:r>
      <w:r w:rsidR="00000000" w:rsidRPr="00000000" w:rsidDel="00000000">
        <w:rPr>
          <w:rtl w:val="0"/>
        </w:rPr>
        <w:t xml:space="preserve">/min (vai citu laika vienību), tad komersantam ERIS būs jāsniedz pārrēķinātie dati par maksu vienībā </w:t>
      </w:r>
      <w:r w:rsidR="00000000" w:rsidRPr="00000000" w:rsidDel="00000000">
        <w:rPr>
          <w:i w:val="1"/>
          <w:rtl w:val="0"/>
        </w:rPr>
        <w:t xml:space="preserve">euro</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Latvijas atvērto datu portāla šobrīd Latvijā ir 2 komersanti, kas galapatēriņam transportā publiskā uzpildes punktā realizē dabasgāzi, kas tiek izmantota kā transporta enerģija, kā arī 13 komersanti, kas publiskā uzlādes punktā tiek realizēta elektroenerģija, kas tiek izmantota kā transporta 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salīdzināmo transporta enerģijas cenu aprēķinā tiks izmantoti Oficiālajā statistikas portālā pieejamie aktuālie dati par elektroenerģijas vidējās cenas mājsaimniecībām.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datus ERIS aprēķinās arī salīdzināmās transporta enerģijas cenas katram transportlīdzekļu dalījumam katram transporta enerģijas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Salīdzināmo transporta enerģijas cenu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transporta enerģijas salīdzināmās cenas, kas tiktu aprēķinātas ERIS, tiktu publicētas Latvijas Atvērto datu portālā. Publiski pieejamā uzpildes punkta, publiski pieejamā alternatīvās degvielas uzpildes punkta un publiski pieejamā uzlādes punkta operatoram minētās cenas būs jāizvieto pie uzpildes vai uzlādes iekārtām vai jāuzglabā uzpildes / uzlādes vietās un/vai jāpublicē savā tīmekļa vietnē vai mobilajā lietotnē. Cenu publicēšana būtu jāveic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cenas jāizvieto pie uzpildes vai uzlādes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cenas jāpublicē tīmekļa vietnē vai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cenas tiek publicētas tīmekļa vietnē vai mobilajā lietotē, tad cenas var neizvietot pie uzpildes vai uzlādes iekārtas, bet tām ir jābūt pieejamām uzpildes vai uzlādes punktos, lai varētu uzrādīt patērētājam, ja tas to prasa t.i. salīdzināmās cenas var fiziski neizvietot pie uzlādes vai uzpildes iekārtām, bet tām ir jābūt uz vietas minētajos uzlādes vai uzpildes punktos. Noteikumu projektā ir noteikts, ka šis nosacījums neattiecas uz automātiskajām degvielas uzpildes stacijā vai autonomiem 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uzpildes punkta (degvielas uzpildes stacijas) teritorijā darbojas dažādi fosilo degvielu uzpildes punkta, alternatīvās degvielas uzpildes punkta vai uzlādes punkta operatori, tad tāpat spēkā ir nosacījumi, ka katram šo punktu operatoram ir jānodrošina cenu izvietošana pie uzpildes vai uzlādes iekārtām vai jāpublicē savā tīmekļa vietnē vai mobilajā aplikācijā.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2023/1804 preambulas 66.punkts skaidro salīdzināmo transporta enerģijas cenu publicēšanas nepieciešamību un būtību: "Vienkārša un viegli salīdzināma informācija par dažādu degvielu cenām varētu būt svarīga, lai patērētāji labāk varētu izvērtēt tirgū pieejamo atsevišķo degvielu relatīvās izmaksas. Tāpēc informācijas nolūkā visās attiecīgajās uzpildes stacijās būtu jāparāda konkrētu alternatīvo degvielu un tradicionālo degvielu vienības cenu salīdzinājums, kas izteikts kā “degvielas cena par 100 km”. Būtu skaidri jānorāda patērētājiem, ka šādi salīdzinājumi attiecas uz vidējām degvielas cenām dalībvalstī, kuras varētu atšķirties no faktiskajām cenām attiecīgajā uzpildes stacijā."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neuzliek papildu slogu komersantiem, jo tiek precizēti spēkā esošie nosacījumi – Noteikumi Nr.332 un Noteikumi Nr.772. Komersantiem tiek precizēta tā informācija, kas viņiem ir uzlikta kā darāma pieejama patērētājiem ar spēkā esošajiem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jaunus pienākumus, kā komersanti informē sabiedrību par salīdzināmām transporta enerģijas cenām - izvieto tās savā tīmekļvietnē vai aplikācijā vai izvieto degvielas uzpildes stacijās vai uzlādes 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nosacījumi attiecas uz komersantiem - degvielas uzpildes staciju, uzlādes punktu operatoriem, jo nosaka pienākumus sabiedrības informēšanas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jaunus pienākumus salīdzināmo transporta enerģijas cenu aprēķinam un publicēšanai, kur procesu efektivizācijai un digitalizācijai tiek paredzēts IKT risinājuma izstrāde - Energoresursu informācijas sistēmas (ERIS) pilnveidošana un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III. nodaļā noteikto salīdzināmo transporta enerģijas cenu aprēķinam ERIS Būvniecības valsts kontroles birojam būs jāveic šāda papildu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vidējā svērtā degvielas patēriņa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transporta enerģijas svērtās aritmētiskās cenas (transporta enerģijas tilpuma vai enerģijas vienību)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CSDD sniegto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pienākumu veikšanai būs nepieciešams pilnveidot ERIS, tajā iekļaujot jaunu datu bloku gan aprēķinu veikšanai, gan citu datu turētāju datu apstrādei. Tāpat ERIS būs nepieciešams sasaistīt ar valsts a/s "Ceļu satiksmes drošības direkcijas", Ceļu statistikas pārvaldes datubāzēm, kā arī sasaistīt ar Latvijas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plānots (atkarībā no tā, kādā apjomā šeit minētajās budžeta programmās būs pieejams finansējums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Klimata un enerģētikas ministrijas budžeta programmas „Emisijas kvotu izsoļu ieņēmumu instrumenti” (33.00.00) apakšprogrammas 33.01.00 "Emisijas kvotu izsolīšanas instrumenta administrācija", jo saskaņā ar likuma "Par piesārņojumu" 32.</w:t>
            </w:r>
            <w:r w:rsidR="00000000" w:rsidRPr="00000000" w:rsidDel="00000000">
              <w:rPr>
                <w:sz w:val="24"/>
                <w:vertAlign w:val="superscript"/>
                <w:rtl w:val="0"/>
              </w:rPr>
              <w:t xml:space="preserve">2</w:t>
            </w:r>
            <w:r w:rsidR="00000000" w:rsidRPr="00000000" w:rsidDel="00000000">
              <w:rPr>
                <w:sz w:val="24"/>
                <w:rtl w:val="0"/>
              </w:rPr>
              <w:t xml:space="preserve"> panta 4</w:t>
            </w:r>
            <w:r w:rsidR="00000000" w:rsidRPr="00000000" w:rsidDel="00000000">
              <w:rPr>
                <w:sz w:val="24"/>
                <w:vertAlign w:val="superscript"/>
                <w:rtl w:val="0"/>
              </w:rPr>
              <w:t xml:space="preserve">4</w:t>
            </w:r>
            <w:r w:rsidR="00000000" w:rsidRPr="00000000" w:rsidDel="00000000">
              <w:rPr>
                <w:sz w:val="24"/>
                <w:rtl w:val="0"/>
              </w:rPr>
              <w:t xml:space="preserve"> daļas 3.punkta nosacījumiem, kas paredz, ka emisija kvotu izsolīšanas ieņēmumi ir izmantojami “3) Konvencijas un tās Kioto protokola saistību, kā arī citu starptautisko saistību izpildei siltumnīcefekta gāzu emisiju samazināšanas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Klimata un enerģētikas ministrijas budžeta programmas 97.00.00 “Nozaru vadība un politikas plānošana” ņemot vērā Ministru kabineta 2023. gada 12.oktobra rīkojuma Nr.673 “Kompleksi pasākumi obligātā iepirkuma komponentes problemātikas risināšanai un elektroenerģijas tirgus attīstībai” 5.1.2.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Minētais finansējums tiks nodrošināts Klimata un enerģētikas ministrijai attiecīgajam gadam iezīmētā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Aktuālais ERIS izstrādes novērtējums, iekļaujot ERIS puses integrācijas izstrādi automatizētai CSDD/CSP datu saņemšanai: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1"/>
              <w:gridCol w:w="1961"/>
              <w:gridCol w:w="1896"/>
              <w:gridCol w:w="1791"/>
              <w:tblGridChange w:id="0">
                <w:tblGrid>
                  <w:gridCol w:w="2001"/>
                  <w:gridCol w:w="1961"/>
                  <w:gridCol w:w="1896"/>
                  <w:gridCol w:w="17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euro</w:t>
                  </w:r>
                  <w:r w:rsidR="00000000" w:rsidRPr="00000000" w:rsidDel="00000000">
                    <w:rPr>
                      <w:sz w:val="24"/>
                      <w:rtl w:val="0"/>
                    </w:rPr>
                    <w:t xml:space="preserve">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Datu savākšana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Degvielas mazumtirgotāji un elektroenerģijas tirgotāji iesniedz datus par TE cenu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30361,32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CSDD iesniedz datus; līdz katra gada 5.janvārim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27769,5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Datu paņemšana no CSP par elektroenerģijas vidējo cenu mājsaimniecībām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14069,88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Aprēķins informācijas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7610,9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3.Datu sagatavošana priekš Tableau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7281,78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71978,00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87093,38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"Noteikumi par transporta enerģijas kvalitātes prasībām, atbilstības novērtēšanu un tirgus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kvalitātes rādītājus un prasības tirgū piedāvātajai transporta enerģijai, prasības tās ražošanai, pārstrādei, pārvietošanai, realizēšanai un atbilstības nodrošināšanai; transporta enerģijas, kas neatbilst noteiktām kvalitātes prasībām, atgriešanas, pārstrādes vai iznīcināšanas procedūru un prasības neatbilstošas transporta enerģijas pārstrādei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minētajos MK noteikumos tiks apvienoti šobrīd spēkā esošie MK noteikumi Nr.332 un MK noteikumi Nr.772 un tajā iekļautie nosacījumi, aktualizējot atsauces uz spēkā esošajiem standartiem (arī aizstājot spēku zaudējušus standartus ar aktuālajiem standartiem). Tāpat tiks noteikta procedūra gadījumiem, ja persona, kas veic transporta enerģijas apriti, vai BVKB konstatē, ka degviela neatbilst noteiktajām degvielas kvalitātes prasībām, un tiks noteikts, ka pārstrāde un iznīcināšana ir jāveic saskaņā ar akcīzes preču aprites kārtības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noteikto kritēriju, prasību un pienākumu izpildes uzraudzības nodrošināšanas nosacījumus, tai skaitā nosaka transporta enerģijas tirgus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ietver noteikt konkrētus pienākumus degvielas piegādātājiem, noteikt šo pienākumu monitoringa nosacījumus, noteikt šo pienākumu izpildes pārbaudes kārtību, noteikt konkrētus un detalizētus nosacījumus gan minētajiem pienākumiem, gan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vispārīgais deleģējums attiecas uz visā likumā noteikto nosacījumu uzraudzību, kur uzraudzības nosacījumi tiks iekļauti jaunajos MK noteikumos, kur tiks apvienoti MK noteikumi Nr.332 un MK noteikumi Nr.772.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"Transporta enerģijas likums" un šiem noteikumiem spēku zaudēs Noteikumi Nr. 332 un Noteikumi Nr. 772, kas šobrīd iekļauj arī nosacījumus patērētāju informēšanai.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31998L0070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1998.gada 13.oktobra direktīva 98/70/EK, kas attiecas uz benzīna un dīzeļdegvielu kvalitāti un ar ko groza Padomes Direktīvu 93/12/EEK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transponētas dažas Direktīvas Nr. 98/70/EK definīcijas. Tabulā iekļautā informācija attiecas uz Direktīvas 98/70/EK konsolidēto versiju, iekļaujot Eiropas Parlamenta un Padomes 2003.gada 3.marta direktīva 2003/17/EK, ar kuru groza Direktīvu 98/70/EK, kas attiecas uz benzīna un dīzeļdegvielas kvalitāti un Eiropas Parlamenta un Padomes 2009.gada 23.aprīļa Direktīvas 2009/30/EK, ar ko groza Direktīvu 98/70/EK attiecībā uz benzīna, dīzeļdegvielas un gāzeļļas specifikācijām un ievieš mehānismu autotransporta līdzekļos lietojamās degvielas radītās siltumnīcefekta gāzu emisijas kontrolei un samazināšanai, groza Padomes Direktīvu 1999/32/EK attiecībā uz tās degvielas specifikācijām, kuru lieto iekšējo ūdensceļu kuģos, un atceļ Direktīvu 93/12/EEK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 (ES) 2023/1804 par alternatīvo degvielu infrastruktūras ieviešanu un ar ko atceļ Direktīvu 2014/94/ES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 vairākas Regulas 2023/1804 19.panta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1998.gada 13.oktobra direktīva 98/70/EK, kas attiecas uz benzīna un dīzeļdegvielu kvalitāti un ar ko groza Padomes Direktīvu 93/12/EEK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8.a panta 4.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8.a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13.septembra regula (ES) 2023/1804 par alternatīvo degvielu infrastruktūras ieviešanu un ar ko atceļ Direktīvu 2014/94/ES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nodaļa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Patērētāju tiesību aizsardzības centrs,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nozares pārstāvji tika aicināti līdzdarboties Noteikumu projekta komentēšanā un precizēšanā, rakstiski sniedzot viedokli par Noteikumu projektu sabiedriskās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publicēts sabiedrības līdzdalībai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61 944 euro (ar pievienotās vērtības nodokli)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VAS "Ceļu satiksmes drošības direkcija"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uzlādes un uzpildes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patērētāju informēšanai noteikto nosacījumu izpildes uzraudzībai (ņemot vērā publiski pieejamo informāciju par šā brīža uzpildes un uzlādes punktu skaitu un plānoto skaitu).
Saskaņā ar Atvērto datu portālā pieejamo informāciju uz 2025.gada aprīli Latvijā bija 312 publiski pieejami uzlādes un CNG uzpildes punkti. Nav paredzams, ka visi šie punkti ir jāpārbauda katru gadu attiecībā uz informācijas izvietošanu, ņemot vērā arī nosacījumus par informācijas publicēšanu tīmekļa vietnē. Līdz ar to PTAC katru gadu varētu pārbaudīt tikai nelielu daļu no uzlādes un uzpildes punktiem, piemēram, 20 punktus.
Izmaksu aprēķinā par pamatu izmantots https://www.vid.gov.lv/lv/media/22569/download?attachment  242209 Vecākais EKSPERTS vidējā stundas tarifa likme.</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birojam tiek noteikti jauni pienākumi attiecībā uz salīdzināmo transporta enerģijas cenu aprēķinu un datu publicēšanu internetā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pilnveidota Energoresursu informācijas sistēma (IKT rīks) nepieciešamo aprēķinu automātiskai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pilnveidota Energoresursu informācijas sistēma (IKT rīks) nepieciešamo aprēķinu automātiskai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informācijas publicēšanas internetā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Energoresursu informācijas sistēma nepieciešamo aprēķinu veikšanai (tiks izstrādātas attiecīgās IKT funkcionalitātes).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sabiedrības informētību par dažādām transporta enerģijas izmaksām uz 100km, kā rezultātā tiek popularizēta tādu transporta enerģijas veidu izmantošana, kas rada mazākas gaisa piesārņojošo vielu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sabiedrības informētību par dažādām transporta enerģijas izmaksām uz 100km, kā rezultātā tiek popularizēta tādu transporta enerģijas veidu izmantošana, kas rada mazākas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22-TA-2906</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22-TA-2906</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anotācija_(ex_ante)_22-TA-2906.docx</dc:title>
</cp:coreProperties>
</file>

<file path=docProps/custom.xml><?xml version="1.0" encoding="utf-8"?>
<Properties xmlns="http://schemas.openxmlformats.org/officeDocument/2006/custom-properties" xmlns:vt="http://schemas.openxmlformats.org/officeDocument/2006/docPropsVTypes"/>
</file>