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septembra noteikumos Nr. 774 "Kontaktpersonu noteikšanas, primārās medicīniskās pārbaudes, laboratoriskās pārbaudes un medicīniskās novērošanas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Gaisa kuģu pasažieru datu apstrādes likumā (23-TA-3198) gaisa kuģu pasažieru datu reģistra datus turpmāk nedrīkstēs izmantot nolūkā apzināt inficētas personas kontaktpersonas, līdz ar to nepieciešams nodrošināt tiesisku pamatojumu šādu kontaktpersonu apzināšanai.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Slimību profilakses un kontroles centram veikt kontaktpersonu apzināšanu gadījumos, kad inficētā persona pārvietojusies transporta līdzeklī, kas veic starptautiskos pasažieru pārvadājumus.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pasažieru datu apstrādes likuma (turpmāk - Likums) 3. panta otrā daļa un 14.</w:t>
      </w:r>
      <w:r w:rsidR="00000000" w:rsidRPr="00000000" w:rsidDel="00000000">
        <w:rPr>
          <w:vertAlign w:val="superscript"/>
          <w:rtl w:val="0"/>
        </w:rPr>
        <w:t xml:space="preserve">1</w:t>
      </w:r>
      <w:r w:rsidR="00000000" w:rsidRPr="00000000" w:rsidDel="00000000">
        <w:rPr>
          <w:rtl w:val="0"/>
        </w:rPr>
        <w:t xml:space="preserve"> panta otrā daļa dod Slimību profilakses un kontroles centram (turpmāk - SPKC) tiesības saņemt epidemioloģiskajai izmeklēšanai nepieciešamos datus no Gaisa kuģu pasažieru datu reģistra. Saskaņā ar Iekšlietu ministrijas virzītajiem grozījumiem (23-TA-3198) minētās normas no likuma tiek svītrotas. Līdz ar to SPKC nebūs tiesību minētos datus saņemt, un tas apdraud kontaktpersonu noskaidrošanas un slimības ierobežošanas iespējas gadījumā, ja kādam pasažierim konstatēta uzraudzībai pakļauta infekcijas slimība.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likumā bija iekļautas kā nacionālais regulējums, ņemot vērā Covid-19 un citu reģistrējamo infekcijas slimību apdraudējumu. Savukārt </w:t>
      </w:r>
      <w:r w:rsidR="00000000" w:rsidRPr="00000000" w:rsidDel="00000000">
        <w:rPr>
          <w:i w:val="1"/>
          <w:rtl w:val="0"/>
        </w:rPr>
        <w:t xml:space="preserve">Eiropas Parlamenta un Padomes 2016. gada 27. aprīļa Direktīva 2016/681/ES par pasažieru datu reģistra (PDR) datu izmantošanu teroristu nodarījumu un smagu noziegumu novēršanai, atklāšanai, izmeklēšanai un saukšanai pie atbildības par tiem</w:t>
      </w:r>
      <w:r w:rsidR="00000000" w:rsidRPr="00000000" w:rsidDel="00000000">
        <w:rPr>
          <w:rtl w:val="0"/>
        </w:rPr>
        <w:t xml:space="preserve"> šādu datu izmantošanas mērķi neparedz. Normu izslēgšana saistīta ar Eiropas Savienības Tiesas 2022. gada 21.jūnija spriedumu lietā Nr. C-817/19 </w:t>
      </w:r>
      <w:r w:rsidR="00000000" w:rsidRPr="00000000" w:rsidDel="00000000">
        <w:rPr>
          <w:i w:val="1"/>
          <w:rtl w:val="0"/>
        </w:rPr>
        <w:t xml:space="preserve">Ligue des droits humains</w:t>
      </w:r>
      <w:r w:rsidR="00000000" w:rsidRPr="00000000" w:rsidDel="00000000">
        <w:rPr>
          <w:rtl w:val="0"/>
        </w:rPr>
        <w:t xml:space="preserve">, kurā teikts, ka gaisa kuģu pasažieru datu apstrāde ir iespējama tikai iepriekš minētajā direktīvā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piekritusi grozījumiem Likumā, norādot, ka SPKC savu kompetenci un darbības epidemioloģiskās izmeklēšanas un sabiedrības veselības apdraudējuma novēršanas jomā veiks saskaņā ar Epidemioloģiskās drošības likumā noteikto. Epidemioloģiskās drošības likuma 7. pants nosaka SPKC kompetenci, tostarp - veikt epidemioloģisko izmeklēšanu. Savukārt saskaņā ar Epidemioloģiskās drošības likuma 19. panta pirmo daļu izdoti Ministru kabineta 2006. gada 19. septembra noteikumi Nr. 774 “Kontaktpersonu noteikšanas, primārās medicīniskās pārbaudes, laboratoriskās pārbaudes un medicīniskās novērošanas kārtība” (turpmāk - Noteikumi Nr. 774), kura 5. punktā uzskaitītas vietas, kurās tiek apzinātas kontaktpersonas gadījumā, ja saņemts paziņojums par saslimšanu ar infekcijas slimību.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(2025. gada 26. novembrī skatīti Saeimas komisijā pirms 1. lasījuma) liegs SPKC iespēju saņemt gaisa kuģu pasažieru reģistra datus, kas nepieciešami kontaktpersonu noteikšanai gadījumā, ja kādam no pasažieriem konstatēta infekcijas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normatīvie akti nenosaka arī kontaktpersonu noskaidrošanu, ja inficētā persona pārvietojusies cita veida transporta līdzeklī, kas veic starptautiskos pasažieru pārvadājumus, kā arī attiecībā uz vietējā transporta pasažieriem, kuros tiek veikta pasažieru elektroniska reģistrācija, kās ļauj nepieciešamības gadījumā apzināt kontaktpersonas. Šādu datu pieejamība epidemioloģiskās izmeklēšanas vajadzībām ļautu pēc iespējas ātrāk identificēt kontaktpersonas, tādējādi samazinot infekcijas izplatīšanās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Nr. 774 5.1.1. apakšpunktu, paredzot, ka gadījumā, ja saņemts paziņojums par saslimšanu ar infekcijas slimību, SPKC organizē kontaktpersonu apzināšanu arī transporta līdzekļos, kas veic pasažieru starptautiskos pārvadājumus, un vietējās satiksmes transporta līdzekļos, kuros tiek veikta elektroniska pasažieru reģistrācija.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slimību profilakses un kontroles centra (turpmāk – ECDC) dokumentā “Cilvēku putnu gripas gadījumu izmeklēšanas protokols ES/EEZ” [https://www.ecdc.europa.eu/en/publications-data/avian-influenza-investigation-protocol-human-cases] ir rakstīts: “Pašlaik pieejamā informācija par putnu gripas infekcijas inkubācijas periodu cilvēkiem ir ļoti ierobežota. Pamatojoties uz atsevišķiem pierādījumiem, A(H5N1) inkubācijas periods tiek lēsts līdz septiņām dienām, parasti divas līdz piecas dienas pēc pēdējās zināmās ekspozīcijas. Taču ir ziņots par garākiem inkubācijas periodiem līdz pat 17 dienām. Ņemot vērā šo informāciju un pierādījumu trūkumu par pašlaik cirkulējošo A(H5) vīrusu, kas inficētiem dzīvniekiem arī izpaužas ar aizkavētu klīnisko simptomu parādīšanos, ECDC iesaka konservatīvu pieeju. Tas ietver uzraudzības perioda pagarināšanu līdz 14 dienām, ar minimālo uzraudzības ilgumu 10 dienas un maksimālo – līdz 14 dienām”. Turklāt ECDC iesaka veikt laboratorisko pārbaudi putnu gripas noteikšanai kontaktpersonām ar augstu inficēšanās risku. Pašreiz Noteikumu Nr. 774 </w:t>
      </w:r>
      <w:r w:rsidR="00000000" w:rsidRPr="00000000" w:rsidDel="00000000">
        <w:rPr>
          <w:b w:val="1"/>
          <w:rtl w:val="0"/>
        </w:rPr>
        <w:t xml:space="preserve">pielikuma</w:t>
      </w:r>
      <w:r w:rsidR="00000000" w:rsidRPr="00000000" w:rsidDel="00000000">
        <w:rPr>
          <w:rtl w:val="0"/>
        </w:rPr>
        <w:t xml:space="preserve"> "Infekcijas slimības un sindromi, kuru gadījumā nosaka kontaktpersonas, veic primārās medicīniskās pārbaudes, laboratoriskās pārbaudes un medicīnisko novērošanu, kā arī pārbaudāmās kontaktpersonas, laboratoriski pārbaudāmais paraugs un tā laboratoriskā pārbaude" (turpmāk - Pielikums) </w:t>
      </w:r>
      <w:r w:rsidR="00000000" w:rsidRPr="00000000" w:rsidDel="00000000">
        <w:rPr>
          <w:b w:val="1"/>
          <w:rtl w:val="0"/>
        </w:rPr>
        <w:t xml:space="preserve">37. punktā</w:t>
      </w:r>
      <w:r w:rsidR="00000000" w:rsidRPr="00000000" w:rsidDel="00000000">
        <w:rPr>
          <w:rtl w:val="0"/>
        </w:rPr>
        <w:t xml:space="preserve"> medicīniskās novērošanas ilgums ir noteikts septiņas dienas, bet kontaktpersonu laboratoriskā pārbaude paredzēta tikai saskaņā ar Pasaules Veselības organizācijas rekomendācijām. Putnu gripas uzliesmojumi Latvijas mājputnu novietnēs norāda uz šī jautājuma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īpaši iezīmētas bīstamās infekcijas slimības, un viena no tām ir </w:t>
      </w:r>
      <w:r w:rsidR="00000000" w:rsidRPr="00000000" w:rsidDel="00000000">
        <w:rPr>
          <w:b w:val="1"/>
          <w:rtl w:val="0"/>
        </w:rPr>
        <w:t xml:space="preserve">Pielikuma 54.</w:t>
      </w:r>
      <w:r w:rsidR="00000000" w:rsidRPr="00000000" w:rsidDel="00000000">
        <w:rPr>
          <w:rtl w:val="0"/>
        </w:rPr>
        <w:t xml:space="preserve"> </w:t>
      </w:r>
      <w:r w:rsidR="00000000" w:rsidRPr="00000000" w:rsidDel="00000000">
        <w:rPr>
          <w:b w:val="1"/>
          <w:rtl w:val="0"/>
        </w:rPr>
        <w:t xml:space="preserve">punktā </w:t>
      </w:r>
      <w:r w:rsidR="00000000" w:rsidRPr="00000000" w:rsidDel="00000000">
        <w:rPr>
          <w:rtl w:val="0"/>
        </w:rPr>
        <w:t xml:space="preserve">minētās pērtiķu bakas. Bīstamo slimību statuss izriet no Ministru kabineta 1999. gada 5. janvāra noteikumiem Nr. 7 "Infekcijas slimību reģistrācijas kārtība", taču šajos noteikumos bīstamības statuss pērtiķu bakām ir atcelts (tas nozīmē, ka atcelta nekavējoša ziņošana par konstatētiem gadījumiem, saglabājot rutīnas ziņošanu). Pamatojoties uz minēto, atsauce, kas norāda uz bīstamību, pērtiķu bakām atceļama arī Noteikumos Nr. 774.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Pielikuma 37. punktā</w:t>
      </w:r>
      <w:r w:rsidR="00000000" w:rsidRPr="00000000" w:rsidDel="00000000">
        <w:rPr>
          <w:rtl w:val="0"/>
        </w:rPr>
        <w:t xml:space="preserve"> medicīniskās novērošanas ilgums pagarināts līdz 14 dienām, kā arī paredzēts, ka kontaktpersonu laboratoriskajā pārbaudē jāievēro ne tikai ar Pasaules Veselības organizācijas rekomendācijas, bet arī ECDC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Pielikuma 54.</w:t>
      </w:r>
      <w:r w:rsidR="00000000" w:rsidRPr="00000000" w:rsidDel="00000000">
        <w:rPr>
          <w:rtl w:val="0"/>
        </w:rPr>
        <w:t xml:space="preserve"> </w:t>
      </w:r>
      <w:r w:rsidR="00000000" w:rsidRPr="00000000" w:rsidDel="00000000">
        <w:rPr>
          <w:b w:val="1"/>
          <w:rtl w:val="0"/>
        </w:rPr>
        <w:t xml:space="preserve">punktā</w:t>
      </w:r>
      <w:r w:rsidR="00000000" w:rsidRPr="00000000" w:rsidDel="00000000">
        <w:rPr>
          <w:rtl w:val="0"/>
        </w:rPr>
        <w:t xml:space="preserve"> svītrota atsauce, kas identificē pērtiķu bakas kā bīstamu infekcijas slimību.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līdzekļu, kas veic pasažieru starptautiskos pārvadājumus, kā arī vietējās satiksmes transporta līdzekļu, kuros tiek veikta elektroniska pasažieru reģistrācija,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apdraudējuma gadījumā, ja transporta līdzeklī pārvietojusies persona, kas inficējusies ar reģistrējamu infekcijas slimību, transporta līdzekļa pasažierus var noteikt kā kontaktpersonas.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pasažieru pārvadātāji, kā arī vietējie pasažieru pārvadātāji, kas veic pasažieru elektronisku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transporta līdzeklī pārvietojusies persona, kas inficējusies ar reģistrējamu infekcijas slimību, pasažieru pārvadātāji sadarbojas ar Slimību profilakses un kontroles centru kontaktpersonu identificēšanā.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Transporta līdzekļu, kas veic pasažieru starptautiskos pārvadājumus, kā arī vietējās satiksmes transporta līdzekļu, kuros tiek veikta elektroniska pasažieru reģistrācija, pasažieri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Starptautiskie pasažieru pārvadātāji, kā arī vietējie pasažieru pārvadātāji, kas veic pasažieru elektronisku reģistrāciju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dažādiem pārvadātājiem atšķiras - no 9,16 euro sauszemes pārvadātājiem, līdz 25,22 euro gaisa pārvadātājiem (CSP dati par 2025.g. III ceturksni)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nav nosakāms, jo atkarīgs no infekcijas slimības veida, pasažieru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 kā nav nosakāms, cik pārvadātāju saskarsies ar kontaktpersonu noteikšanainepieciešamās informācijas sniegšanu, aprēķins veikts uz vienu subjektu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 kā nav nosakāms, cik reižu pārvadātāji saskarsies ar kontaktpersonu noteikšanainepieciešamās informācijas sniegšanu, aprēķins veikts uz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monetāru novērtējumu nav iespējams veikt, jo nav iespējams prognozēt sabiedrības veselības apdraudējumu, ko var izraisīt infekcijas slimību izplatība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Epidemioloģiskā izmeklēšana, tai skaitā kontaktpersonu noskaidrošana ir viena no Slimību profilakses un kontroles centra funkcijām. Noteikumu projekts paplašina iespējas iegūt kontaktpersonu noskaidrošanai nepieciešamo informāciju, taču neparedz gadījumu skaitu, cik bieži šāda informācija būs iegūstama. Līdz ar to administratīvo izmaksu monetāru novērtējumu nav iespējams veikt, jo nav iespējams prognozēt sabiedrības veselības apdraudējumu, ko var izraisīt infekcijas slimību izplatība.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centram būs tiesības saņemt no pasažieru pārvadātājiem kontaktpersonu noskaidrošanai nepieciešamo informāciju, tostarp turpināt saņemt informāciju par gaisa transporta pasažieriem, ko iepriekš varēja iegūt no Gaisa kuģu pasažieru reģistra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konstatēts, ka inficējusies persona izmantojusi starptautiskā vai vietējā pasažieru transporta pakalpojumus, iespēja apzināt kontaktpersonas palīdz ierobežot infekciju izplatību, pasargājot citus iedzīvotājus.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24-TA-2086</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24-TA-2086</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anotācija_(ex_ante)_24-TA-2086.docx</dc:title>
</cp:coreProperties>
</file>

<file path=docProps/custom.xml><?xml version="1.0" encoding="utf-8"?>
<Properties xmlns="http://schemas.openxmlformats.org/officeDocument/2006/custom-properties" xmlns:vt="http://schemas.openxmlformats.org/officeDocument/2006/docPropsVTypes"/>
</file>