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20. februāra noteikumos Nr. 97 "Publiskas personas mantas iznomāšanas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13.decembrī Eiropas Komisija (turpmāk – Komisija) apstiprināja un 15.decembrī Eiropas Savienības Oficiālajā Vēstnesī publicēja jaunu Komisijas Regulu Nr. 2023/2831 par Līguma par Eiropas Savienības darbību 107. un 108. panta piemērošanu de minimis atbalstam (turpmāk – Komisijas regula Nr.2023/2831), kas aizstāj Komisijas Regulu Nr. 1407/2023 par Līguma par Eiropas Savienības darbību 107. un 108. panta piemērošanu de minimis atbalstam (turpmāk – Komisijas regula Nr.1407/.2023).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Nr. 2023/2831 aizvieto Komisijas Regulu Nr. 1407/2023, Noteikumu (grozījumu) projekta mērķis ir veikt tehniskus precizējumus Ministru kabineta 2018.gada 20.februāra noteikumus Nr. 97 "Publiskas personas mantas iznomāšanas noteikumi" (turpmāk - MKN 97), lai atbalsta programmas ietvaros plānoto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i w:val="1"/>
          <w:rtl w:val="0"/>
        </w:rPr>
        <w:t xml:space="preserve"> </w:t>
      </w:r>
      <w:r w:rsidR="00000000" w:rsidRPr="00000000" w:rsidDel="00000000">
        <w:rPr>
          <w:rtl w:val="0"/>
        </w:rPr>
        <w:t xml:space="preserve">atbalstu varētu piešķirtu arī pēc 2024.gada 30.jūnija</w:t>
      </w:r>
      <w:r w:rsidR="00000000" w:rsidRPr="00000000" w:rsidDel="00000000">
        <w:rPr>
          <w:i w:val="1"/>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w:t>
      </w:r>
      <w:r w:rsidR="00000000" w:rsidRPr="00000000" w:rsidDel="00000000">
        <w:rPr>
          <w:i w:val="1"/>
          <w:rtl w:val="0"/>
        </w:rPr>
        <w:t xml:space="preserve">de minimis</w:t>
      </w:r>
      <w:r w:rsidR="00000000" w:rsidRPr="00000000" w:rsidDel="00000000">
        <w:rPr>
          <w:rtl w:val="0"/>
        </w:rPr>
        <w:t xml:space="preserve"> atbalsta uzskaites sistēmā ir minēta kā vairāku</w:t>
      </w:r>
      <w:r w:rsidR="00000000" w:rsidRPr="00000000" w:rsidDel="00000000">
        <w:rPr>
          <w:i w:val="1"/>
          <w:rtl w:val="0"/>
        </w:rPr>
        <w:t xml:space="preserve"> de minimis</w:t>
      </w:r>
      <w:r w:rsidR="00000000" w:rsidRPr="00000000" w:rsidDel="00000000">
        <w:rPr>
          <w:rtl w:val="0"/>
        </w:rPr>
        <w:t xml:space="preserve"> atbalsta pasākumu pārvaldītājs un ir attiecīgo normatīvo aktu izstrādātājs.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1407/2023 ir spēkā līdz 2023.gada 31.decembrim, un kopā ar Komisijas regulas Nr.1407/2013 7.panta 4.punktā un 8.pantā  noteikto - līdz 2024.gada 30.jūnijam. Pēc 2024.gada 30.jūnija atbalstu saskaņā ar Komisijas regulu Nr.1407/2013 piešķirt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Nr. 2023/2931 stājās spēkā ar 2024.gada 1.janvāri un, lai </w:t>
      </w:r>
      <w:r w:rsidR="00000000" w:rsidRPr="00000000" w:rsidDel="00000000">
        <w:rPr>
          <w:i w:val="1"/>
          <w:rtl w:val="0"/>
        </w:rPr>
        <w:t xml:space="preserve">de minimis</w:t>
      </w:r>
      <w:r w:rsidR="00000000" w:rsidRPr="00000000" w:rsidDel="00000000">
        <w:rPr>
          <w:rtl w:val="0"/>
        </w:rPr>
        <w:t xml:space="preserve"> atbalstu varētu piešķirt arī pēc 2024.gada 30.jūnija, ir nepieciešams veikt attiecīgus grozījumus MKN 97, piemērojamos de minimis atbalsta piešķiršanas nosacījumus pielāgojot jaunās de minimis regulas (Komisijas regula Nr.2023/2831)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varētu nodrošināt </w:t>
      </w:r>
      <w:r w:rsidR="00000000" w:rsidRPr="00000000" w:rsidDel="00000000">
        <w:rPr>
          <w:i w:val="1"/>
          <w:rtl w:val="0"/>
        </w:rPr>
        <w:t xml:space="preserve">de minimis </w:t>
      </w:r>
      <w:r w:rsidR="00000000" w:rsidRPr="00000000" w:rsidDel="00000000">
        <w:rPr>
          <w:rtl w:val="0"/>
        </w:rPr>
        <w:t xml:space="preserve">atbalsta sniegšanu MKN 97 ietvaros, kas šobrīd paredz atbalsta sniegšanu saskaņā ar Komisijas Regulu Nr. 1407/2013, ir sagatavots attiecīgs noteikumu projekts, lai nodrošinātu iespēju turpmāk piešķirt de minimis atbalstu saskaņā ar Komisijas regulu Nr.2023/2831 noteikto. Līdz ar MKN 97 grozījumu spēkā stāšanos, de minimis atbalstu nevarēs piešķirt, balstoties uz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90.punkts papildināts ar komercdarbības atbalsta piešķiršanas nosacījumiem arī attiecībā uz sociālajiem uzņēmumiem, jo 01.04.2018 stājās spēkā grozījumi Publiskas personas finanšu līdzekļu un mantas izšķērdēšanas novēršanas likumā, kas paredzēja papildināt tā 5.panta otrajā daļā ietverto izņēmumu par publiskas personas mantas nodošanu bezatlīdzības lietošanā ne tikai sabiedriskā labuma organizācijām, bet arī sociālajiem uzņēmumiem. Ņemot vērā iepriekš minēto izņēmumu attiecībā uz sociālajiem uzņēmumiem, kas arī var būt komercdarbības atbalsta saņēmēji Komercdarbības atbalsta kontroles likuma izpratnē, noteikumu projekts tika papildināts ar komercdarbības atbalsta piešķiršanas nosacījumiem arī attiecībā uz šiem subjektiem. Grozījumi noteikumu projektā ir nepieciešami, lai nodrošinātu komercdarbības atbalsta kontroles regulējuma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papildināti attiecībā uz nosacītās nomas maksas noteikšanas metodiku sociālajiem uzņēmumiem. Tāpat, MKN 97 papildināti ar punktu (93.</w:t>
      </w:r>
      <w:r w:rsidR="00000000" w:rsidRPr="00000000" w:rsidDel="00000000">
        <w:rPr>
          <w:vertAlign w:val="superscript"/>
          <w:rtl w:val="0"/>
        </w:rPr>
        <w:t xml:space="preserve">1</w:t>
      </w:r>
      <w:r w:rsidR="00000000" w:rsidRPr="00000000" w:rsidDel="00000000">
        <w:rPr>
          <w:rtl w:val="0"/>
        </w:rPr>
        <w:t xml:space="preserve">) par sankcijām gadījumos, ja tiek pārkāpti Komisijas regulas Nr.2023/2831, Komisijas 2014. gada 27. jūnija Regulas Nr.717/2014 par Līguma par Eiropas Savienības darbību 107. un 108. panta piemērošanu de minimis atbalstam zvejniecības un akvakultūras nozarē vai Komisijas 2013. gada 18. decembra Regulas  Nr.1408/2013 par Līguma par Eiropas Savienības darbību 107. un 108. panta piemērošanu de minimis atbalstam lauksaimniecības nozarē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Nr.2023/2831 3.panta 2.punkts paredz atšķirīgu kārtību, kā nosakāms pēdējo trīs gadu laika posms, piešķirot de minimis atbalstu, nekā to noteica Komisijas regulas Nr.1407/2013 3.panta 2.punkts, proti, ar trīs gadu periodu Komisijas regulas Nr.2023/2831 3.panta 2.punkta kontekstā ir saprotams periods no konkrēta datuma, kad piešķirts pēdējais atbalsts, līdz konkrētam datumam, kas ir jaunā piešķiramā atbalsta datums. Piemēram, ja jaunā de minimis atbalsta piešķiršanas datums ir 2024. gada 18. jūnijs, trīs gadu periods būs skaitāms līdz 2021. gada 18. jūnijam. Papildus jāņem vērā, ka Komisijas regulas 2023/2831 noteiktā de minimis atbalsta apmēra aprēķināšanas metode (sk. Komisijas regulas 2023/2831 3. panta 2. punktu) atšķiras no Komisijas regulas Nr. 1408/2013 un Komisijas regulas Nr. 717/2014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Attiecīgi ar noteikumu projektu ir precizēts MKN 97 91.1.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grozīts MKN 97 Noslēguma jautājumu 119.punkts, paredzot, ka, ja nomas līgumi noslēgti līdz šo noteikumu spēkā stāšanās dienai un tajos minēto nomas objektu iznomā saimnieciskai darbībai un samazinātas nomas maksas piemērošanas gadījumā atbalsts nomniekam kvalificējams kā komercdarbības atbalsts, tad iznomātājs ievēro komercdarbības atbalsta kontroles regulējuma prasības. Minētais papildinājums ir nepieciešams, lai nodrošinātu komercdarbības atbalsta kontroles regulējuma ievērošanu vēsturisko nomas līgumu gadījumā, vai nu ievērojot, ka noteiktā nomas maksa ir atbilstoša tirgus cenai (tādējādi izslēdzot komercdarbības atbalsta piešķiršanu nomniekam), vai arī gadījumā, ja nomas maksa nav atbilstoša tirgus cenai, nodrošinot piešķirtā komercdarbības atbalsta likumību, piemērojot atbilstīgu komercdarbības atbalsta regulējumu, proti, iznomātājam ir pienākums pārskatīt nomas līgumus, ja nomas līgumi noslēgti līdz šo noteikumu spēkā stāšanās dienai. Gadījumā, ja iepriekš minēto nav iespējams nodrošināt, jau šobrīd Komercdarbības atbalsta kontroles likumā (skat., piemēram, minētā likuma V nodaļu) ir paredzēta kartībā, kā atbalsta sniedzējam būtu jārīkojas.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nodarbojas ar lauksaimniecisko ražošanu, lauksaimniecības produktu pārstrādes uzņēmumi, zvejniecību un zvejas apstrādi un lauksaimniecības pakalpojumu kooperatīvās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kas nodarbojas ar saimniecisko darbību un kurai piešķir de minimis atbalstu saskaņā ar Komisijas Regulu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juridiska persona, kurai piešķir de minimis atbalstu saskaņā ar Komisijas Regulu Nr. 2023/2831.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13.decembra regula (ES) Nr.2023/2831 par Līguma par Eiropas Savienības darbību 107. un 108.panta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2023.gada 13.decembra regula (ES) Nr.2023/2831 par Līguma par Eiropas Savienības darbību 107. un 108.panta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1.panta 1.punkta  a), b), c), d)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91.punkta 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Ņemta vērā līdzšinējo Komisijas regulu piemērošanas prakse, lietderības apsvērumi, kas veicina konkrētās nozares attīstību, uzņēmumu, kas saņem atbalstu, perspektīvas.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noteikumu projekts neatbilst minētajiem kritērijiem, sabiedrības līdzdalības kārtība noteikumu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24-TA-459</w:t>
    </w:r>
    <w:r>
      <w:br/>
    </w:r>
    <w:r w:rsidR="00000000" w:rsidRPr="00000000" w:rsidDel="00000000">
      <w:rPr>
        <w:rtl w:val="0"/>
      </w:rPr>
      <w:t xml:space="preserve">Izdrukāts 29.07.2026. 22.14 - 3.0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24-TA-459</w:t>
    </w:r>
    <w:r>
      <w:br/>
    </w:r>
    <w:r w:rsidR="00000000" w:rsidRPr="00000000" w:rsidDel="00000000">
      <w:rPr>
        <w:rtl w:val="0"/>
      </w:rPr>
      <w:t xml:space="preserve">Izdrukāts 29.07.2026. 22.14 - 3.0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anotācija_(ex_ante)_24-TA-459.docx</dc:title>
</cp:coreProperties>
</file>

<file path=docProps/custom.xml><?xml version="1.0" encoding="utf-8"?>
<Properties xmlns="http://schemas.openxmlformats.org/officeDocument/2006/custom-properties" xmlns:vt="http://schemas.openxmlformats.org/officeDocument/2006/docPropsVTypes"/>
</file>