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Vārda, uzvārda un tautības ieraksta maiņas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vārda un uzvārda maiņas kārtību noteic Vārda, uzvārda un tautības ieraksta maiņas likums (turpmāk – Likums). Saskaņā ar Likuma 8. panta pirmās daļas 1. punktu lēmumu par atteikumu mainīt vārdu un uzvārdu pieņem, ja persona ir sodīta par noziedzīga nodarījuma izdarīšanu un sodāmība nav dzēsta vai noņemta. Tādējādi persona, kas sodu izcietusi, bet sodāmība nav noņemta vai dzēsta, vārdu un uzvārdu saskaņā ar Likumu mainīt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tiesību akti neliedz šādām personām noslēgt laulību un secīgi mainīt arī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personām, kuras sodu izcietušas, bet sodāmība nav dzēsta vai noņemta un iespēju normatīvajos aktos noteiktajos gadījumos iegūt ziņas par personas sodāmību, konstatēts, ka šobrīd noteiktais ierobežojums būtu pārskatāms. Vienlaikus Likumā veicami atsevišķi grozījumi tiesiskā regulējuma pilnveidošanai citos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pārskatīt vārda un uzvārda maiņas kārtību, nosakot, ka arī personas, kuras sodu ir izcietušas, bet sodāmība nav dzēsta vai noņemta, ir tiesīgas mainīt vārdu un uzvārdu saskaņā ar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veicami atsevišķi grozījumi tiesiskā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 panta pirmās daļas 1. punktu lēmumu par atteikumu mainīt vārdu un uzvārdu pieņem, ja persona ir sodīta par noziedzīga nodarījuma izdarīšanu un sodāmība nav dzēsta vai noņemta. Tai pat laikā Likums neliedz personai, kas sodu izcietusi, bet  sodāmība nav dzēsta vai noņemta stāties laulībā un iegūt laulātā uzvārdu. Līdz ar to Likuma 8. panta pirmās daļas 1. punktā minētais ierobežojums faktiski attiecas tikai uz personām, kas vēlas vārdu vai uzvārdu mainīt uz cita pamata. Šāda atšķirīga attieksme pret personām, kas atrodas salīdzināmos apstākļos, nav pamatota un samērīga. Papildus uzsverams, ka pašreizējā reģistru (valsts informācijas sistēmu) savstarpējā integrācija ļauj iegūt ziņas par personas sodāmību normatīvajos aktos paredzētajos gadījumos arī tad, ja persona ir mainījusi vārdu 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veicami atsevišķi grozījumi tiesiskā regulējuma pilnveidošanai. Skat. 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 panta pirmās daļas 1. punktu lēmumu par atteikumu mainīt vārdu un uzvārdu pieņem, ja persona ir sodīta par noziedzīga nodarījuma izdarīšanu un sodāmība nav dzēsta vai noņemta. Tādējādi vārda un uzvārda maiņa iespējama tikai pēc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jau šobrīd personām, kuras sodu ir izcietušas brīvības atņemšanas iestādē, bet sodāmība nav dzēsta vai noņemta, ir iespējams mainīt uzvārdu, noslēdzot laulību. Pēc laulības noslēgšanas, ziņas par noslēgto laulību un personas veikto uzvārda maiņu tiek ievadītas Fizisko personu reģistrā, kas nozīmē, ka šī informācija nepieciešamības gadījumā ir pieejama arī kompetentajām valsts un pašvaldību iestādēm, tajā skaitā ļauj iegūt ziņas par personas sodāmību normatīvajos aktos paredzētajos gadījumos. Arī gadījumā, kad vārds un uzvārds tiek mainīts Likumā noteiktajā kārtībā, ziņas par personai veikto vārda un uzvārda maiņu tiek iekļautas Fizisko personu reģistrā un nodrošina personas identitātes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nav pamata liegt iespēju  mainīt vārdu un uzvārdu arī tām personām, kuras sodu jau ir izcietušas brīvības atņemšanas iestādē, bet sodāmība nav noņemta vai dzēsta,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Likuma 8. panta pirmās daļas 1. punkts tiek izteikts jaunā redakcijā, nosakot, ka lēmumu par atteikumu mainīt vārdu vai uzvārdu (vārdu un uzvārdu) pieņem, ja persona izcieš sodu brīvības atņemšanas iestādē. Līdz ar to personas, kas tiek atbrīvotas no brīvības atņemšanas iestādes, bet sodāmība vēl nav dzēsta vai noņemta, būs tiesīgas mainīt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otrās daļas 1. punktu iesniegumam par tautības ieraksta maiņu persona pievieno tēva vai mātes dzimšanas apliecību vai izziņu par dzimšanas reģistrāciju vai dzimšanas reģistra ieraksta kopiju, kas pierāda personas radniecību ar tiešajiem augšupējiem radiniekiem, un dokumentus, kuri apstiprina šo personu tautību.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 panta pirmā un otrā daļa noteic, ka 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Iegūstot informāciju, iestāde var izmantot visas tiesiskās metodes, arī iegūt informāciju no administratīvā procesa dalībniekiem un citām institūcijām. Ja iestādei nepieciešamā informācija ir citas institūcijas rīcībā, iestāde šo informāciju iegūst pati,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nepieciešama lēmuma pieņemšanai par tautības ieraksta maiņu, gan pašvaldības dzimtsarakstu nodaļa, gan Departaments var iegūt no Fizisko personu reģistra un civilstāvokļa aktu reģistru ierakstiem. Līdz ar to nav nepieciešamības no personas pieprasīt informāciju, kas jau ir minēto institūciju rīcībā. Departaments un pašvaldību dzimtsarakstu nodaļas tautības ieraksta maiņas lietas ietvaros pārbaudīs ziņas Fizisko personu reģistrā  par personu radniecību un tautības ierakstu. Savukārt, ja lietas izskatīšanai nepieciešamo informāciju pašvaldības dzimtsarakstu nodaļa vai Departaments nevarēs iegūt, bet tā būs personas rīcībā, saskaņā ar Administratīvā procesa likumā noteikto, informācija vai dokumenti tiks pieprasīti no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izslēgts Likuma 6. panta otrās daļas 1. punkts, tādējādi samazinot dokumentu apjomu, kāds personām papildus jāiesniedz, iesniedzot iesniegumu par tautības ieraksta maiņu. Vienlaikus tiek precizēts 6. panta otrās daļas 4. punkts, kurā ir atsauce uz izslēdzamo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pirmā daļa noteic, ka persona, kura vēlas mainīt vārdu, uzvārdu un tautības ierakstu, iesniedz pašvaldības dzimtsarakstu nodaļai vai Departamentam attiecīgu rakstveida iesniegumu, kurā norāda vārda, uzvārda vai tautības ieraksta maiņas iemeslu. Minētā panta piektā daļa noteic, ka persona, kura atrodas ārvalstī, iesniegumu iesniedz Latvijas Republikas diplomātiskajā vai konsulārajā pārstāvniecībā (turpmāk – Pārstāvniecība) pārsūtīšanai Departamentam.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ir iespējams iesniegumu par vārda, uzvārda un tautības ieraksta maiņu iesniegt ne tikai pašvaldības dzimtsarakstu nodaļai, Pārstāvniecībai, bet arī Departamentam, nosūtot to pa pastu vai elektroniski. Tā kā lēmumu par atļauju mainīt vārdu, uzvārdu un tautības ierakstu vai par atteikumu mainīt vārdu, uzvārdu un tautības ierakstu pieņem Departamenta direktors, iesnieguma iesniegšana Departamentā būtiski saīsina iesnieguma un citu vārda, uzvārda un tautības ieraksta maiņas lietā nepieciešamo dokumentu izskatīšanas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novērojams, ka personas arvien biežāk izvēlas iespēju iesniegt iesniegumu Departamentam. Vienlaikus būtiski samazinājies to iesniegumu skaits, kuri tiek iesniegti Pārstāvniecībā. No minētā secināms, ka personas izvēlas tām ērtāko un ātrāko veidu iesnieguma iesniegšanai. Līdz ar to šobrīd, attīstoties pakalpojuma saņemšanas iespējām, var atteikties no Pārstāvniecībām līdz šim noteiktā papildu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 Likuma tiek izslēgtas tiesību normas, kuras noteic, ka iesniegums iesniedzams Pārstāvniecībā. Līdz ar to turpmāk iesniegums būs iesniedzams pašvaldības dzimtsarakstu nodaļā vai Departamentā, tajā skaitā izmantojot pasta vai elektroniskā pasta 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ietekmēs ikvienu 15 gadu vecumu sasniegušo Latvijas pilsoni, nepilsoni un personu, kurai Latvijas Republikā piešķirts bezvalstnieka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izslēdz ierobežojumu personām, kuras ir izcietušas sodu, bet sodāmība nav dzēsta vai noņemta, mainīt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samazina dokumentu apjomu, kāds personai jāiesniedz, iesniedzot iesniegumu par tautības ieraksta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vai konsulārās pārstāvniecības.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Pārstāvniecības tiks atslogotas no iesniegumu par vārda, uzvārda un tautības ieraksta maiņu pieņemšanas un pārsūtīšanas Departamentam.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projektu paredzēts noteikt vēl vienu sabiedrības daļu, kura ir tiesīga iesniegt iesniegumu par vārda un uzvārda maiņu, paredzams, ka valsts budžetā tiks gūti papildu ienākumi. Tomēr, ņemot vērā to, ka nav paredzams, cik šādu gadījumu būs, šobrīd nav iespējams noteikt projekta finansiālo ietekmi uz valsts budžetu, bet tā ir vērtējama kā nebūtiska.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paplašināts to personu loks, kas var mainīt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24-TA-924</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24-TA-924</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anotācija_(ex_ante)_24-TA-924.docx</dc:title>
</cp:coreProperties>
</file>

<file path=docProps/custom.xml><?xml version="1.0" encoding="utf-8"?>
<Properties xmlns="http://schemas.openxmlformats.org/officeDocument/2006/custom-properties" xmlns:vt="http://schemas.openxmlformats.org/officeDocument/2006/docPropsVTypes"/>
</file>