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dzīvnieku patversmēm un dzīvnieku viesnīcām"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39.</w:t>
      </w:r>
      <w:r w:rsidR="00000000" w:rsidRPr="00000000" w:rsidDel="00000000">
        <w:rPr>
          <w:vertAlign w:val="superscript"/>
          <w:rtl w:val="0"/>
        </w:rPr>
        <w:t xml:space="preserve">1</w:t>
      </w:r>
      <w:r w:rsidR="00000000" w:rsidRPr="00000000" w:rsidDel="00000000">
        <w:rPr>
          <w:rtl w:val="0"/>
        </w:rPr>
        <w:t xml:space="preserve"> panta trešo daļu (likumprojekts “Grozījumi Dzīvnieku aizsardzības likumā” (Saeimas likumprojektu reģistra Nr. 148/Lp14) (turpmāk – likumprojekts).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dzīvnieku patversmēm un dzīvnieku viesnīcām”, ir sagatavots, lai uzlabotu patversmju darbības kārtību un nodrošinātu labāku dzīvnieku labturību.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w:t>
      </w:r>
      <w:r w:rsidR="00000000" w:rsidRPr="00000000" w:rsidDel="00000000">
        <w:rPr>
          <w:vertAlign w:val="superscript"/>
          <w:rtl w:val="0"/>
        </w:rPr>
        <w:t xml:space="preserve">1</w:t>
      </w:r>
      <w:r w:rsidR="00000000" w:rsidRPr="00000000" w:rsidDel="00000000">
        <w:rPr>
          <w:rtl w:val="0"/>
        </w:rPr>
        <w:t xml:space="preserve"> panta trešajā daļā paredzēts papildināt likumu par jaunu Ministru kabineta pilnvarojumu par dzīvnieku patversmēm un dzīvnieku viesnīcām, kas stājas spēkā 2024.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2006. gada 16. maija noteikumi Nr. 407 “Noteikumi par dzīvnieku labturības prasībām dzīvnieku patversmēs un dzīvnieku viesnīcās, kārtību kādā dzīvnieku nodod dzīvnieku patversmē vai dzīvnieku viesnīcā, kā arī dzīvnieku patversmju un dzīvnieku viesnīcu reģistrācijas kārtību” (turpmāk – noteikumi Nr. 407) izdoti saskaņā ar Veterinārmedicīnas likuma 25. panta 11. punktu un Dzīvnieku aizsardzības likuma 10. panta 7. un 12. punktu (turpmāk - likums). Šobrīd Saeimā ir iesniegts likumprojekts (Saeimas likumprojektu reģistra Nr. 148/Lp14), kas paredz papildināt 39.1 panta trešā daļu, nosakot jaunu Ministru kabineta pilnvarojumu, kur attiecībā uz dzīvnieku patversmēm un dzīvnieku viesnīcām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dzīvnieku patversmes reģistrācijas un apstiprināšanas, darbības apturēšanas, kā arī reģistrācijas un apstiprināšanas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dzīvnieku viesnīcas reģistrācijas, darbības apturēšanas, kā arī reģistrācijas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telpām, aprīkojumam un inventāram, kā arī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dzīvnieku uzņemšanai un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dzīvnieku turēšanai, barošanai, dzirdināšanai un fiziskām nodarbībām;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dzīvnieku aprites pārskatu sagatavošanas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prasības veterinārmedicīniskai aprūpei un praktizējoša veterinārārsta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blakusproduktu savākšanai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dezinfekcijas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10. pantā izslēgt šobrīd spēkā esošos Ministru kabineta pilnvarojumus, izslēdzot 7. punktā vārdus “dzīvnieku patversmēs un dzīvnieku viesnīcās, kā arī” un izslēgt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plānotos grozījumus, sagatavotais Ministru kabineta noteikumu projekts pārņem šī brīža spēkā esošos noteikumu Nr.407 tiesību normas par dzīvnieku patversmju darbību, reģistrāciju, kā arī likumprojekts paredz noteikt jaunus pilnvarojumus attiecībā par dzīvnieku patversmes un viesnīcas darbības uzsākšanu, dzīvnieku uzņemšanu, reģistrāciju un turēšanu patversmēs, un patversmju īpašnieka un veterinārārsta pienākumus, dzīvnieku reģistrēšanu datubāzē, ja Nodrošinājuma valsts aģentūra ir nodevusi suni glabāšanā patversmē un minimālo platību suņu turēšanai dzīvnieku patversmē un viesnīcā.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likumprojekta grozījumu spēkā stāšanos, noteikumi Nr.407 zaudēs spēku, tādēļ atbilstoši likumprojektā ietvertajiem jaunajiem pilnvarojumiem ir sagatavots jauns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spēkā esošie noteikumi Nr.407 sagatavoti saskaņā ar Veterinārmedicīnas likuma 25. panta 11. punkta pilnvarojumu par valsts veterinārās uzraudzības objektu reģistrācijas kārtību paliek spēkā. Papildus, Veterinārmedicīnas likuma 4. panta otrās daļas 10. punktā ir noteikts, ka Pārtikas un veterinārais dienests (turpmāk – dienests) reģistrē valsts veterinārās uzraudzības objektus (tajā skaitā dzīvnieku patversmes un dzīvnieku viesnīcas), savukārt Veterinārmedicīnas likuma 4.1 pantā noteikts, ka valsts galvenais pārtikas un veterinārais inspektors pilnvaro dienesta valsts vecākos inspektorus un valsts inspektorus veikt valsts uzraudzību un kontroli šā likuma 4. pantā minētajā jomā (dzīvnieku patversmes un dzīvnieku viesnīcas).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projekta anotācijā tiek atspoguļotas jaunietvertās tiesību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jāiekļauj prasība patversmēm un viesnīcām ievērot arī citus vairākus Ministru kabineta noteikumu ievērošanu - Ministru kabineta 2006. gada 4. aprīlī noteikumi Nr.266 “Labturības prasības mājas (istabas) dzīvnieku turēšanai, tirdzniecībai un demonstrēšanai publiskās izstādēs, kā arī suņa apmācībai”, kā arī Ministru kabineta 2008. gada 2. janvāra noteikumi Nr.5 “Lauksaimniecības dzīvnieku vispārīgās labturības prasības”, kā arī blakusproduktu savākšanu un uzglabāšanu patversmē veic saskaņā ar Ministru kabineta 2012. gada 17. aprīļa noteikumiem Nr.275 “Prasības tādu dzīvnieku izcelsmes blakusproduktu un atvasinātu produktu apritei, kas nav paredzēti cilvēku patēriņam” un citus šīs jomas citu normatīvos aktus.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2.punktā noteikt, ka šajos noteikumos noteiktajām prasībām patversmes un viesnīcas īpašnieks nodrošina dzīvnieku veselības un aizsardzības jomas regulējošajos normatīvajos aktos attiecīgajai dzīvnieku sugai noteikto labturības prasību ievērošanu, kā arī pilda dzīvnieku īpašniekam un turētājam atbilstošos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detalizēts definējums par dzīvnieku patversmes un viesnīcas darbībām un mērķiem, kā arī nepieciešams skaidrojums, kas būtu jāiesniedz dienestā uzsākot patversmes vai viesnīcas darbību.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3.paunktā un 3.1. apakšpunktā noteikt aprakstu par dzīvnieku patversmes un viesnīcas reģistrēšanu, kā arī noteikt detalizētu informāciju, kas būtu jāiesniedz dienestā, kā piemēram, fiziskai personai norāda vārdu, uzvārdu, personas kodu, deklarētās dzīvesvietas adresi, elektroniskā pasta adresi un tālruņa numuru, juridiskai personai — nosaukumu, reģistrācijas numuru Uzņēmumu reģistrā, komercreģistrā vai Valsts ieņēmumu dienestā, juridisko adresi, elektroniskā pasta adresi un tālruņa numuru, kā arī patversmes vai viesnīcas īpašnieks iesniegumā norāda patversmes vai viesnīcas kontaktpersonas vārdu, uzvārdu, personas kodu, elektroniskā pasta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3.3. apakšpunktā ir noteikt pienākumu par informācijas iesniegšanu, kā piemēram, objekta kadastra apzīmējumu zemes vienību, būves (ja patversme vai viesnīca atrodas visā būvē), telpu grupas (ja patversme vai viesnīca atrodas būves telpu grupā), kā arī plānu teritorijai un telpām, kurās darbosies patversme vai viesnīca.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6.punktā noteikt prasību, ka patversmes vai viesnīcas būves vai telpu grupas lietošanas veids, kas reģistrēts nekustamā īpašuma valsts kadastra informācijas sistēmā, atbilst veicamajai darbībai, kā arī patversme vai viesnīca apliecina tiesības darboties attiecīgajā nekustamajā īpašumā, ja īpašuma vai lietošanas tiesības nav nostiprinātas zemesgrāmatā, kā arī plānu teritorijai un telpām, kurās darbosies patversme vai viesnīca. Papildus, jānosaka prasība, ka ar praktizējošu veterinārārstu noslēgts līgums par patversmē vai viesnīcā esošo dzīvnieku veterinārmedicīnisko aprūpi un jāuzrāda pašvaldības saskaņojumu patversmes vai viesnīcas darbībai norādītajā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apakšpunktā noteikt pienākumu patversmei vai viesnīcai iesniegt informāciju par attiecīgās būves vai telpu grupas pieņemšanu ekspluatācijā, kas ir reģistrēta Nekustamā īpašuma valsts kadastra informācijas sistēmā un tajā reģistrētais būves vai telpu grupas lietošanas veids atbilst veicamajai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Nr.407 iztrūkst tiesību normas par patversmju apstiprināšanu, ja patversme veic darbības ar dzīvnieku pārvietošanu starp Eiropas Savienības dalībvalstīm.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iekļaut tiesību normu, gadījumos, kad patversmes, kuras veic darbības ar dzīvnieku pārvietošanu starp Eiropas Savienības dalībvalstīm,  dienests apstiprina saskaņā ar Komisijas 2019. gada 28. jūnija Deleģētās regulas (ES) 2019/2035, ar ko attiecībā uz noteikumiem, kurus piemēro sauszemes dzīvnieku turēšanas objektiem un inkubatoriem, un attiecībā uz konkrētu sauszemes dzīvnieku un inkubējamu olu izsekojamību papildina Eiropas Parlamenta un Padomes Regulu (ES) 2016/429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jāiekļauj prasība, ka praktizējošs veterinārārsts sniedz nekavējošu palīdzību patversmē nonākušam dzīvniekam ar redzamām slimības vai veselības traucējumu pazīmēm, kā arī papildināt ar prasību veikt dzīvnieka apstrādi pret ārējiem un iekšējiem parazītiem.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29.punktā iekļaut prasību, ka patversmes praktizējošs veterinārārsts veic dzīvnieka klīnisko izmeklēšanu pēc dzīvnieka ievietošanas patversmē un sniedz nekavējošu palīdzību dzīvniekam ar redzamām slimības vai veselības traucējumu pazīmēm, kā arī dzīvnieku apstrādā pret ārējiem un iekšējiem parazītiem.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iztrūkst kārtība, gadījumos, kad Nodrošinājuma valsts aģentūra administratīvās vai krimināllietas izmeklēšanas ietvaros suni vai kaķi nodod glabāšanā patversmē, kā arī nav noteikta rīcība par dzīvnieka reģistrēšanu Lauksaimniecības datu centra datubāzē par suņa vai kaķa reģistrēšanu, īpaši situācijās, kad suns vai kaķis nav identificējams (nav apzīmēts ar mikroshēmu) un nav reģistrēts datubāzē.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31.5., 31.6. un 31.7. punktā regulēt situācijas, kad Nodrošinājuma valsts aģentūra administratīvās vai krimināllietas izmeklēšanas ietvaros suni un kaķi nodod glabāšanā un, ja dzīvnieks nav identificējams (nav apzīmēts), nav reģistrēts datubāzē, tad praktizējošs veterinārārsts 72 stundu laikā to apzīmē, reģistrē datubāzē un norāda patversmi kā dzīvnieka glabāšanas vietu. Kā arī noteikumu projektā 31.4 punktā papildināt ar nosacījumu, ja 14 dienu laikā sunim nav atradies īpašnieks vai turētājs, piecpadsmitajā dienā pēc suņa ievietošanas patversmē kā suņa īpašnieci datubāzē reģistrē patversmi, izņemot gadījumu, ja aģentūra nodevusi suni patversmē glabāšanā.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noteikt, ka turot suni sprostā vai telpā, tam nodrošina vismaz piecus kvadrātmetrus lielu platību. Ņemot vērā, ka suņu auguma izmēri ir atšķirīgi, nepieciešams noteikumu projektā noteikt platības sadalījums atbilstoši dzīvnieku izmēram, tādēļ jāiekļauj prasības par sprostu izmēriem atbilstoši suņa izmēram.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jāiekļauj prasības, ka turot suni sprostā vai telpā, tam nodrošina konkrētu noteikto platību, līdz ar to, nepieciešams noteikumu projektu papildināt ar pielikumu, kurā detalizēti noregulētās minimālās platības sunim balstoties uz suņa augumu.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papildus ir jānosaka pārejas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punktā atzīt par spēku zaudējušiem Ministru kabineta 2006. gada 16. maija noteikumus Nr. 407 "Noteikumi par dzīvnieku labturības prasībām dzīvnieku patversmēs un dzīvnieku viesnīcās, kārtību, kādā dzīvnieku nodod dzīvnieku patversmē vai dzīvnieku viesnīcā, kā arī dzīvnieku patversmju un dzīvnieku viesnīcu reģistrācijas kārtību" (Latvijas Vēstnesis, 2006, 83., 148. nr.; 2008, 179. nr.; 2010, 42. nr.; 2011, 99. nr.; 2022, 10. 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patversme vai viesnīca, kas Nekustamā īpašuma valsts kadastra informācijas sistēmā nav reģistrēts būves vai telpu grupas lietošanas veids vai tas norādīts neatbilstoši veiktajai darbībai, līdz 2025. gada 1. janvārim (viena gada laikā) aktualizē datus Nekustamā īpašuma valsts kadastra informācijas sistēmā. Dienests pieņem lēmumu par patversmes vai viesnīcas reģistrācijas anulēšanu dienesta uzraudzības objektu reģistrā, gadījumā, ja minētajā termiņā nav aktualizēti dati. Patversmes vai viesnīcas, kas normatīvajos aktos noteiktajā kārtībā ir reģistrētas līdz šo noteikumu spēkā stāšanos brīdim dienesta uzraudzībai pakļauto uzņēmumu reģistrā, nav jāveic pārreģistrācija atbilstoši šajos noteikumos minētajām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32019R2035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28. jūnija Deleģētās regulas (ES) 2019/2035, ar ko attiecībā uz noteikumiem, kurus piemēro sauszemes dzīvnieku turēšanas objektiem un inkubatoriem, un attiecībā uz konkrētu sauszemes dzīvnieku un inkubējamu olu izsekojamību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28. jūnija Deleģētās regulas (ES) 2019/2035, ar ko attiecībā uz noteikumiem, kurus piemēro sauszemes dzīvnieku turēšanas objektiem un inkubatoriem, un attiecībā uz konkrētu sauszemes dzīvnieku un inkubējamu olu izsekojamību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pstrādā personas datus (vārdu, uzvārdu, personas kodu, adresi, tālruņa numuru, elektroniskā pasta adresi), lai atzītu vai reģistrētu patversmi vai viesnīcu, izsniegtu atzīšanas vai reģistrācijas apliecību, kā arī izdarītu izmaiņas uzraudzības objektu reģistrā un sazinātos ar patversmi vai viesnīcu. Personas datus uzglabā piecus gadus pēc patversmes vai viesnīcas svītrošanas no uzraudzības objektu reģistra.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23-TA-1455</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23-TA-1455</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anotācija_(ex_ante)_23-TA-1455.docx</dc:title>
</cp:coreProperties>
</file>

<file path=docProps/custom.xml><?xml version="1.0" encoding="utf-8"?>
<Properties xmlns="http://schemas.openxmlformats.org/officeDocument/2006/custom-properties" xmlns:vt="http://schemas.openxmlformats.org/officeDocument/2006/docPropsVTypes"/>
</file>