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prezidente 2024. gada 16. jūlijā ar rezolūciju 24-UZ-362 (turpmāk – Rezolūcija) ir uzdevusi Ekonomikas ministrijai (turpmāk – EM) kopīgi ar Finanšu ministriju (turpmāk – FM), Klimata un enerģētikas ministriju (turpmāk – KEM), Tieslietu ministriju (turpmāk – TM), Veselības ministriju (turpmāk – VM) un Viedās administrācijas un reģionālās attīstības ministriju (turpmāk – VARAM) iepazīties ar Latvijas Republikas tiesībsarga 2024. gada 17. jūnija atzinumu Nr. 6-6/28 pārbaudes lietā Nr. 2022-56-22B (turpmāk – Atzinums), kopīgi atbilstoši kompetencei sagatavot grozījumus normatīvajos aktos, lai ievērotu tiesībsarga rekomendāciju un Ministru kabineta kompetences ietvaros operatīvi novērstu izklaides trokšņa tiesiskā regulējuma nepilnības, un ekonomikas ministram sagatavotos tiesību aktu projektus kopā ar atbildes projektu tiesībsargam līdz 2024. gada 1. novembrim iesniegt Valsts kancelejā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piesārņojumu"" (turpmāk - Likumprojekts) izstrādāts, lai papildinātu izklaides trokšņa tiesisko regulējumu, paredzot risinājumu izklaides vietu darbības un iedzīvotāju interešu sabalansēšanai, tādējādi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Atzinumā sniegto informāciju, sabiedrībā joprojām ir aktuāls jautājums, kā samazināt iedzīvotāju miera, t.sk. naktsmiera, traucējumu ar izklaides troksni, ko rada dažādas izklaides vietas (nakts klubi, bāri, diskotēkas, izklaides vietu terases u.c.). Dažādās Latvijas pilsētās, bet īpaši Rīgā, ir saņemtas sūdzības par pārmērīgu troksni no naktsklubiem, bāriem un citām izklaides vietām, kas darbojas vēlu vakarā un naktī. Tiesībsargs Atzinumā ir norādījis, ka kopš Satversmes tiesas 2014. gada 12. decembra sprieduma lietā Nr. 2013-21-03 naktsmiera traucējums no izklaides trokšņa nav pienācīgi regulēts, tajā skaitā neparedz skaidru atbildību par trokšņošanu izklaides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iedzīvotāju sūdzībām un, lai izpildītu no Latvijas Republikas Satversmes 96., 111. un 115. panta izrietošo pozitīvo pienākumu izklaides vietu radīto izklaides trokšņa seku mazināšanā, Saeima 2023. gada 15. jūnijā pieņēma grozījumus Administratīvo sodu likumā par pārkāpumiem pārvaldes, sabiedriskās kārtības un valsts valodas lietošanas jomā (turpmāk - Administratīvo sodu likums) 11. pantā, paredzot administratīvo atbildību par sabiedriskās kārtības traucēšanu (tajā skaitā traucējot personas mieru, tādējādi cenšoties ar sodoša rakstura normām risināt izklaides trokšņa nelabvēlīgo ietekmi uz iedzīvotāju naktsmieru), par ko piemēro brīdinājumu vai naudas sodu fiziskajai personai līdz simt naudas soda vienībām, bet juridiskajai personai — līdz tūkstoš naudas soda vienībām. Pieņemot šo tiesisko regulējumu, izklaides trokšņa problemātika vismaz no sodīšanas viedokļa ir risināma kā sabiedriskās kārtības jautājums. Praksē tiesiskais regulējums lielākoties tiek izmantots kā vienīgais izklaides trokšņa kontroles un uzraudzības mehānisms.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izklaides trokšņu nosacījumi netiek regulēti ar likuma "Par piesārņojumu" (turpmāk - Likums) un Ministru kabineta 2014. gada 7. janvāra noteikumu Nr. 16 "Trokšņa novērtēšanas un pārvaldības kārtība" (turpmāk - Noteikumi Nr. 16) normām, jo izklaides troksnis netiek definēts kā vides troksnis, taču minētajos normatīvajos aktos tiek regulēti tikai vides trokšņu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 izklaides vietas īpašnieks, samaksājot sodu vai apšaubot soda piemērošanu, var turpināt trokšņot, tādējādi turpinot iedzīvotāju miera, tajā skaitā naktsmiera, traucēšanu. Tiesībsargs uzskata, ka izklaides vietas īpašnieks jeb  "izklaides trokšņa radītājs" Latvijas Republikas Satversmes 115. panta izpratnē ir uzskatāms par "piesārņotāju". Šis "piesārņotājs" jeb persona sedz izdevumus, kas saistīti ar tās darbības dēļ radīta piesārņojuma novērtēšanu, novēršanu, ierobežošanu un seku likvidēšanu. Tādēļ būtu nepieciešams noteikt izklaides trokšņu īpašniekam tādus ierobežojumus, tajā skaitā īpašumtiesībām, kas motivē respektēt un nepārkāpt cilvēka tiesības uz privāto dzīvi (mieru mājās) un veselībai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Rezolūciju, pastāvošās problēmsituācijas risināšanai ministrijas ir izvērtējušas Atzinumu, EM ir uzrunājusi visas problēmjautājuma risināšanā iesaistītās puses, izvērtējusi viņu redzējumu par situācijas problēmu cēloņiem un apzinājusi viedokļus par iespējamiem risinājumiem. EM 2024. gada 4. septembrī ir organizējusi iesaistīto pušu diskusiju par risinājumiem ēku atjaunošanai un trokšņu ietekmes mazināšanai pilsētvidē [1], kā arī organizējusi vairākas sanāksmes (2024. gada 24. septembrī, 10. oktobrī, 29. oktobrī, 16. decembrī un 2025. gada 23. janvārī) ar iesaistītajām pusēm - FM, KEM, TM, VM, VARAM, Veselības inspekciju (turpmāk – VI), Tiesībsarga biroju, Rīgas valstspilsētas pašvaldību, biedrību “Naktsmieru Rīgai”, biedrību “Latvijas Akustiķu apvienība”, biedrību “Latvijas Pasākumu producentu asociācija” un SIA “Akukon-Būvakustika” -, lai izprastu pastāvošās problēmsituācijas būtību, pārrunātu iespējamos risinājumus, kā arī ar akustikas nozari saistītos tehniskos jautājumus. Sanāksmju ietvaros arī tika pārrunāts EM izstrādātais izklaides trokšņa normatīvais ietvars - Ministru kabineta noteikumu projekts "Grozījumi Ministru kabineta 2014. gada 7. janvāra noteikumos Nr. 16 "Trokšņa novērtēšanas un pārvaldības kārtība"" (25-TA-458) (turpmāk - Noteikumu projekts), Likumprojekts (25-TA-459) un likumprojekts "Grozījumi Publisku izklaides un svētku pasākumu drošības likumā"(25-TA-461).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secinājums, kas tika izdarīts minētajās sanāksmēs bija, ka nav pretrunu nostājā, ka Likumā lietotie termini "troksnis" (Likuma 1. panta 12.</w:t>
      </w:r>
      <w:r w:rsidR="00000000" w:rsidRPr="00000000" w:rsidDel="00000000">
        <w:rPr>
          <w:vertAlign w:val="superscript"/>
          <w:rtl w:val="0"/>
        </w:rPr>
        <w:t xml:space="preserve">1</w:t>
      </w:r>
      <w:r w:rsidR="00000000" w:rsidRPr="00000000" w:rsidDel="00000000">
        <w:rPr>
          <w:rtl w:val="0"/>
        </w:rPr>
        <w:t xml:space="preserve"> punkts) un "vides troksnis" (Likuma 1. panta 16. punkts) ietver sevī arī izklaides troksni. Līdz ar to minētais secinājums tika izmantots par pamatu EM izstrādātajam izklaides trokšņa normatīvajam ietvaram.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 februārī EM iesniedza Ministru kabinetā Ministru kabineta atbildes vēstules projektu tiesībsargam (24-TA-3132), ar kuru informēja tiesībsargu par paveikto saistībā ar izklaides trokšņa tiesiskā regulēja regulējuma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https://www.em.gov.lv/lv/notikums/diskusija-par-risinajumiem-eku-atjaunosanai-un-troksnu-ietekmes-mazinasanai-pilsetvide?date=0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sodu likuma 11. pants, neraugoties uz tajā veiktajiem grozījumiem, nenodrošina efektīvu iedzīvotāju tiesību uz mieru, t.sk. naktsmieru,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sabiedrisko kārtību un efektīvi aizsargātu iedzīvotāju tiesības uz mieru, t.sk. naktsmieru, samazinot izklaides vietās uzstādīto skaņu pastiprinošo iekārtu radīto vides troksni un tā negatīvo ietekmi uz iedzīvotāju veselību un dzīves kvalitāti, Likumprojekts paredz papildināt Likuma 64. panta pirmo daļu, nosakot, ka administratīvā pārkāpuma procesu par Likuma 57. pantā minētajiem pārkāpumiem attiecībā uz izklaides vietās uzstādīto skaņu pastiprinošo iekārtu radīto vides troksni veiks pašvaldības policija, tā kā arī Noteikumu projekts cita starpā paredz, ka pašvaldība (pašvaldības policija) uz iesnieguma pamata kontrolē izklaides vietās uzstādīto skaņu pastiprinošo iekārtu radītā vides trokšņa robežlielumu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ņemot vērā iepriekš minēto Likumā lietoto terminu “troksnis” un “vides troksnis” interpretāciju (ka tas ietver arī izklaides troksni), Likuma 57. panta pirmā daļa </w:t>
      </w:r>
      <w:r w:rsidR="00000000" w:rsidRPr="00000000" w:rsidDel="00000000">
        <w:rPr>
          <w:u w:val="single"/>
          <w:rtl w:val="0"/>
        </w:rPr>
        <w:t xml:space="preserve">jau šobrīd</w:t>
      </w:r>
      <w:r w:rsidR="00000000" w:rsidRPr="00000000" w:rsidDel="00000000">
        <w:rPr>
          <w:rtl w:val="0"/>
        </w:rPr>
        <w:t xml:space="preserve"> attiecas arī uz izklaides vietās uzstādīto skaņu pastiprinošo iekārtu radītā pieļaujamā vides trokšņa robežlieluma pārsniegšanu. Tādējādi atbilstoši jau šobrīd Likumā paredzētajam par attiecīgo administratīvo pārkāpumu izklaides vietas īpašniekam vai valdītājam </w:t>
      </w:r>
      <w:r w:rsidR="00000000" w:rsidRPr="00000000" w:rsidDel="00000000">
        <w:rPr>
          <w:u w:val="single"/>
          <w:rtl w:val="0"/>
        </w:rPr>
        <w:t xml:space="preserve">var piemērot</w:t>
      </w:r>
      <w:r w:rsidR="00000000" w:rsidRPr="00000000" w:rsidDel="00000000">
        <w:rPr>
          <w:rtl w:val="0"/>
        </w:rPr>
        <w:t xml:space="preserve"> brīdinājumu vai naudas sodu no sešām līdz septiņdesmit naudas soda vienībām (ja izklaides vietas īpašnieks vai valdītājs ir fiziskajā persona) vai arī naudas sodu no četrpadsmit līdz simt četrdesmit naudas soda vienībām (ja izklaides vietas īpašnieks vai valdītājs ir juridiskā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izstrādes laikā tika izvērtēti alternatīvie risinājumi. Tika izskatīta iespēja noteikt administratīvo atbildību par izklaides vietas, kuras darba laiks pilnībā vai kādā tā daļā ir laika periodā no plkst. 23.00 līdz plkst. 7.00 un kurai nav pietiekama skaņas izolācija, iekštelpu neaprīkošanu ar trokšņa monitoringa iekārtu normatīvajos aktos noteiktajā kārtībā, iekārtas neizmantošanu vai ierakstīto datu neuzglabāšanu. Par attiecīgo administratīvo pārkāpumu tika izskatīta iespēja paredzēt naudas sodu no četrdesmit līdz simt četrdesmit naudas soda vienībām. Administratīvā pārkāpuma procesu šajā gadījumā veiktu pašvaldības policija. Tomēr šāds pienākums (iekštelpu aprīkot ar trokšņa monitoringa iekārtu) netika ietverts Noteikumos, līdz ar to atbildība par attiecīgo administratīvo pārkāpumu netika ietverta arī Likumprojektā kā nesamērīga prasība lielai daļai likumpaklausīgo komersantu, kas rada tiem papildu finansiālo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prasības - administratīvās atbildības noteikšana attiecībā uz izklaides vietās uzstādīto skaņu pastiprinošo iekārtu radīto vides troksni - nodrošinās iedzīvotāju tiesības uz mieru, t.sk. naktsmieru, paredzot risinājumu izklaides vietu darbības un iedzīvotāju interešu sabalansēšanai,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izstrādātais risinājums tika balstīts uz tiesībsarga Atzinumā veikto analīzi un secinājumiem, būtu lietderīgi, ja arī pēcpārbaudi - (ex-post) izvērtējumu - veiktu neatkarīga institūcija atbilstoši tiesībsarga Atzinumā izmantotajai metodoloģijai.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risinājums nodrošina sabiedrisko kārtību, iedzīvotāju tiesības uz mieru, t.sk. naktsmieru, kā arī efektīvi mazina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Izklaides vietu īpašnieki un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izklaides vietu īpašniekus un valdītājus, jo tas paredz administratīvo atbildību par izklaides vietās uzstādīto skaņu pastiprinošo iekārtu radītā pieļaujamā vides trokšņa robežlieluma ārtelpās pārsniegšanu.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Izklaides vietu īpašnieki un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izklaides vietu īpašniekus un valdītājus, jo tas paredz administratīvo atbildību par izklaides vietās uzstādīto skaņu pastiprinošo iekārtu radītā pieļaujamā vides trokšņa robežlieluma ārtelpās pārsniegšanu.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ietekmēs izklaides vietu īpašniekus un valdītājus, jo tas paredz administratīvo atbildību par izklaides vietās uzstādīto skaņu pastiprinošo iekārtu radītā pieļaujamā vides trokšņa robežlieluma ārtelpās pārsniegšanu. Līdz ar to izklaides vietu īpašniekiem un valdītājiem būs jāievēro noteiktais izklaides vietās uzstādīto skaņu pastiprinošo iekārtu radītais pieļaujamais vides trokšņa robežlielums ārtelpās.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pašvaldību budžeta pieaugumu, jo tas paredz, ka pašvaldības policija var veikt administratīvā pārkāpuma procesu un piemērot administratīvo sodu (tostarp, naudas sodu) izklaides vietu īpašniekiem un valdītājiem par izklaides vietās uzstādīto skaņu pastiprinošo iekārtu radītā pieļaujamā vides trokšņa robežlieluma ārtelpās pārsniegšanu. Rezultātā samaksātais naudas sods tiek ieskaitīts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aptuvenu pašvaldības budžeta pieauguma apmēru pašlaik nav iespējams aprēķināt, tā kā nav zināms, cik uzsāktie administratīvā pārkāpuma procesi rezultēsies ar administratīvā soda (tostarp, naudas soda) piemērošanu un kādā apmērā attiecīgais administratīvais sods tiks piemērots.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Publisku izklaides un svētku pasākumu drošības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Rezolūciju, tiks veikti grozījumi Publisku izklaides un svētku pasākumu drošības likumā, lai pilnveidotu izklaides trokšņa tiesisko regulējumu, paredzot līdzsvarotu risinājumu publisku pasākumu norises un iedzīvotāju interešu sabalansēšanai, tādējādi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2014. gada 7. janvāra noteikumi Nr. 16 "Trokšņa novērtēšanas un pārvaldības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Rezolūciju, tiks veikti grozījumi Noteikumos Nr. 16, lai pilnveidotu izklaides trokšņa tiesisko regulējumu, paredzot līdzsvarotu risinājumu izklaides vietu darbības un iedzīvotāju interešu sabalansēšanai, tādējādi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Klimata un enerģētikas ministrija, Tieslietu ministrija, Veselības inspekcija, Veselības ministrija, Viedās administrācijas un reģionālās attīstības ministrija,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"Naktsmieru Rīgai", Biedrība “Latvijas Akustiķu apvienība”, Biedrība “Latvijas Pasākumu producentu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 SIA "Akukon-Būvakustika"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Aptuvenās izmaksas Likumprojektā paredzēto administratīvo pārkāpumu procesa veikšanai nav iespējams aprēķināt, jo tās var būtiski atšķirties atkarībā no izdarītā administratīvā pārkāpuma rakstura, kā arī administratīvā pārkāpuma procesa sarežģītības pakāpes un tā ietvaros veicamajām darbībām.</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policijai tiks uzdota jauna funkcija - izklaides trokšņa mērīšana un attiecīgā pārkāpuma fiksēšana.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ierobežot izklaides vietu darbības rezultātā radīto vides troksni, tādējādi nodrošinot sabiedrisko kārtību, iedzīvotāju tiesības uz mieru, t.sk. naktsmieru, kā arī mazinot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ierobežot izklaides vietu darbības rezultātā radīto vides troksni, tādējādi nodrošinot sabiedrisko kārtību, iedzīvotāju tiesības uz mieru, t.sk. naktsmieru, kā arī mazinot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ierobežot izklaides vietu darbības rezultātā radīto vides troksni, tādējādi nodrošinot sabiedrisko kārtību, iedzīvotāju tiesības uz mieru, t.sk. naktsmieru, kā arī mazinot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25-TA-459</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25-TA-459</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anotācija_(ex_ante)_25-TA-459.docx</dc:title>
</cp:coreProperties>
</file>

<file path=docProps/custom.xml><?xml version="1.0" encoding="utf-8"?>
<Properties xmlns="http://schemas.openxmlformats.org/officeDocument/2006/custom-properties" xmlns:vt="http://schemas.openxmlformats.org/officeDocument/2006/docPropsVTypes"/>
</file>