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2022. gada 11. janvāra noteikumos Nr. 20 "Ar lietas izskatīšanu saistīto izdevumu aprēķināšanas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"Grozījums Ministru kabineta 2022. gada 11. janvāra noteikumos Nr. 20 "Ar lietas izskatīšanu saistīto izdevumu aprēķināšanas kārtība"" (turpmāk - Projekts) izstrādāts pēc Tieslietu ministrijas iniciatīvas, konstatējot, ka praksē, gadījumos, kad tiek iesniegts pieteikums par saistības piespiedu izpildīšanu brīdinājuma kārtībā, trūkst skaidrības un vienotas izpratnes par to, vai un kādā apmērā pieteicējam ir jāiemaksā ar tiesas dokumentu izsniegšanu saistītie izdevumi.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nostiprināt skaidru un vienkāršotu ar tiesas dokumentu izsniegšanu saistīto izdevumu iemaksāšanas un aprēķināšanas kārtību gadījumos, kad tiek iesniegts pieteikums par saistības piespiedu izpildīšanu brīdinājuma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11. janvāra noteikumu Nr. 20 "Ar lietas izskatīšanu saistīto izdevumu aprēķināšanas kārtība" (turpmāk – MK not. Nr.20) 14. punktā noteikts, ka tiesas dokumentu izsniegšanas izdevumi vienam pasta sūtījumam ir 2 </w:t>
      </w:r>
      <w:r w:rsidR="00000000" w:rsidRPr="00000000" w:rsidDel="00000000">
        <w:rPr>
          <w:i w:val="1"/>
          <w:rtl w:val="0"/>
        </w:rPr>
        <w:t xml:space="preserve">euro</w:t>
      </w:r>
      <w:r w:rsidR="00000000" w:rsidRPr="00000000" w:rsidDel="00000000">
        <w:rPr>
          <w:rtl w:val="0"/>
        </w:rPr>
        <w:t xml:space="preserve">. Saskaņā ar Civilprocesa likuma (turpmāk – CPL) 40. panta pirmo daļu ar tiesas dokumentu izsniegšanu saistītos izdevumus sākotnēji iemaksā valsts. Izņēmums ir saistības piespiedu izpildīšana brīdinājuma kārtībā (SPIBK). No CPL 406.</w:t>
      </w:r>
      <w:r w:rsidR="00000000" w:rsidRPr="00000000" w:rsidDel="00000000">
        <w:rPr>
          <w:vertAlign w:val="superscript"/>
          <w:rtl w:val="0"/>
        </w:rPr>
        <w:t xml:space="preserve">3</w:t>
      </w:r>
      <w:r w:rsidR="00000000" w:rsidRPr="00000000" w:rsidDel="00000000">
        <w:rPr>
          <w:rtl w:val="0"/>
        </w:rPr>
        <w:t xml:space="preserve"> panta trešās daļas izriet, ka ar brīdinājuma izsniegšanu saistītie izdevumi ir jāiemaksā pieteicējam. No minētās normas skaidri neizriet, ka pieteicējam ir jāiemaksā arī ar lēmuma nosūtīšanu parādniekam saistītie izdevumi. Šādas sašaurinātas normas interpretācijas rezultātā praksē veidojas situācijas, ka pieteicējs iemaksā 2 </w:t>
      </w:r>
      <w:r w:rsidR="00000000" w:rsidRPr="00000000" w:rsidDel="00000000">
        <w:rPr>
          <w:i w:val="1"/>
          <w:rtl w:val="0"/>
        </w:rPr>
        <w:t xml:space="preserve">euro</w:t>
      </w:r>
      <w:r w:rsidR="00000000" w:rsidRPr="00000000" w:rsidDel="00000000">
        <w:rPr>
          <w:rtl w:val="0"/>
        </w:rPr>
        <w:t xml:space="preserve"> par brīdinājuma izsniegšanu, savukārt 2 </w:t>
      </w:r>
      <w:r w:rsidR="00000000" w:rsidRPr="00000000" w:rsidDel="00000000">
        <w:rPr>
          <w:i w:val="1"/>
          <w:rtl w:val="0"/>
        </w:rPr>
        <w:t xml:space="preserve">euro</w:t>
      </w:r>
      <w:r w:rsidR="00000000" w:rsidRPr="00000000" w:rsidDel="00000000">
        <w:rPr>
          <w:rtl w:val="0"/>
        </w:rPr>
        <w:t xml:space="preserve"> par tiesas lēmuma nosūtīšanu parādniekam nākas avansēt valstij. Atbilstoši vispārējam regulējumam šie pēdējie minētie izdevumi ir piedzenami valsts labā lietas izskatīšanas beigās. Ievērojot SPIBK skaitu (2021. gadā tiesās izskatīti nepilni 75 000 pieteikumi par SPIBK), normu sašaurināta interpretācija un attiecīga prakse rada risku būtiski palielināt niecīga apmēra summas piedziņu skaitu valsts labā, kas savukārt rada tiesas sistēmas pārslodzes risku. Konstatējot minēto risku, no 2022. gada 10. februāra E-lietas portālā ir ievietota skaidrojoša informācija, ka pieteicējam, kas iesniedz pieteikumu par SPIBK, ir jāiemaksā izdevumi 4 </w:t>
      </w:r>
      <w:r w:rsidR="00000000" w:rsidRPr="00000000" w:rsidDel="00000000">
        <w:rPr>
          <w:i w:val="1"/>
          <w:rtl w:val="0"/>
        </w:rPr>
        <w:t xml:space="preserve">euro</w:t>
      </w:r>
      <w:r w:rsidR="00000000" w:rsidRPr="00000000" w:rsidDel="00000000">
        <w:rPr>
          <w:rtl w:val="0"/>
        </w:rPr>
        <w:t xml:space="preserve"> apmērā. Summa noteikta, vadoties no tā, ka tiesas SPIBK ietvaros pamatā sūta divus pasta sūtījumus, proti, brīdinājuma un atbildes veidlapas izsniegšanai parādniekam un lēmuma nosūtīšanai parādniekam. Tomēr minētais ir tikai pagaidu risinājums, un juridiskās skaidrības un noteiktības labad ir nepieciešams normatīvi nostiprināt vienu konkrētu ar tiesas dokumentu izsniegšanas saistīto izdevumu summu, kas SPIBK ietvaros ir jāiemaksā pieteicējam.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E-lietas portālā ievietotā skaidrojošā informācija ir tikai pagaidu risinājums, un juridiskās skaidrības un noteiktības labad ir nepieciešams normatīvi nostiprināt vienu konkrētu ar tiesas dokumentu izsniegšanas saistīto izdevumu summu, kas SPIBK ietvaros ir jāiemaksā pieteicējam.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un noteiktības labad Projekts paredz grozījumus MK not. Nr.20, papildinot tos ar jaunu 14.</w:t>
      </w:r>
      <w:r w:rsidR="00000000" w:rsidRPr="00000000" w:rsidDel="00000000">
        <w:rPr>
          <w:vertAlign w:val="superscript"/>
          <w:rtl w:val="0"/>
        </w:rPr>
        <w:t xml:space="preserve">1</w:t>
      </w:r>
      <w:r w:rsidR="00000000" w:rsidRPr="00000000" w:rsidDel="00000000">
        <w:rPr>
          <w:rtl w:val="0"/>
        </w:rPr>
        <w:t xml:space="preserve"> punktu, kas nosaka, ka tiesas dokumentu izsniegšanas izdevumi SPIBK ietvaros ir viena konkrēta un vidējos izdevumos balstīta summa, proti, 4 </w:t>
      </w:r>
      <w:r w:rsidR="00000000" w:rsidRPr="00000000" w:rsidDel="00000000">
        <w:rPr>
          <w:i w:val="1"/>
          <w:rtl w:val="0"/>
        </w:rPr>
        <w:t xml:space="preserve">euro</w:t>
      </w:r>
      <w:r w:rsidR="00000000" w:rsidRPr="00000000" w:rsidDel="00000000">
        <w:rPr>
          <w:rtl w:val="0"/>
        </w:rPr>
        <w:t xml:space="preserve">. Summu veido pasta izdevumi un atbildes veidlapas sagatavošanas izdevumi. Kā tas izriet no CPL 406.</w:t>
      </w:r>
      <w:r w:rsidR="00000000" w:rsidRPr="00000000" w:rsidDel="00000000">
        <w:rPr>
          <w:vertAlign w:val="superscript"/>
          <w:rtl w:val="0"/>
        </w:rPr>
        <w:t xml:space="preserve">3</w:t>
      </w:r>
      <w:r w:rsidR="00000000" w:rsidRPr="00000000" w:rsidDel="00000000">
        <w:rPr>
          <w:rtl w:val="0"/>
        </w:rPr>
        <w:t xml:space="preserve"> panta trešās daļas, ar brīdinājuma izsniegšanu saistītie izdevumi ir jāiemaksā pieteicējam. Attiecīgi SPIBK gadījumā nav piemērojama CPL 40. panta pirmā daļa, kas nosaka, ka ar tiesas dokumentu izsniegšanu saistītos izdevumus sākotnēji iemaksā valsts. Līdz ar to SPIBK gadījumā izdevumi sākotnēji netiek segti no Tiesu administrācijai piešķirtajiem valsts budžeta līdzekļiem. Attiecīgie tiesas izdevumi ir jāiemaksā pieteicējam.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grozījumu rezultātā tiks nostiprināta skaidra un vienkāršota ar tiesas dokumentu izsniegšanu saistīto izdevumu iemaksāšanas un aprēķināšanas kārtība gadījumos, kad tiek iesniegts pieteikums par SPIBK. Paredzams, ka Projekts veicinās vienveidīgas tiesu prakses attīstību, atslogos tiesas, novērsīs nelielu summu piedziņu valsts labā skaita palielināšanos.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iespējamais alternatīvais risinājums tika apspriesta iespēja noteikt, ka ar tiesas dokumentu izsniegšanu saistītos izdevumus SPIBK ietvaros uzņemas valsts. Ievērojot, ka 2021. gadā tiesās izskatīti nepilni 75 000 pieteikumi par SPIBK, saglabājoties nemainīgam pieteikumu īpatsvaram, valstij nāktos uzņemties izmaksas 150 000 </w:t>
      </w:r>
      <w:r w:rsidR="00000000" w:rsidRPr="00000000" w:rsidDel="00000000">
        <w:rPr>
          <w:i w:val="1"/>
          <w:rtl w:val="0"/>
        </w:rPr>
        <w:t xml:space="preserve">euro</w:t>
      </w:r>
      <w:r w:rsidR="00000000" w:rsidRPr="00000000" w:rsidDel="00000000">
        <w:rPr>
          <w:rtl w:val="0"/>
        </w:rPr>
        <w:t xml:space="preserve"> apmērā. Ja ar tiesas dokumentu izsniegšanu saistītos izdevumus SPIBK ietvaros uzņemtos valsts, tam būtu neliela pozitīva ietekme uz tiesu noslodzi, tomēr uzņemties valstij izmaksas minētajā apmērā nebūtu samērīgi iepretim iespējamiem ieguvumiem.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tieši ietekmēs pieteikuma par saistības piespiedu izpildīšanu brīdinājuma kārtībā iesniedzējus.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ietekme uz sabiedrības mērķgrupām vērtējama kā pozitīva. Nosakot, ka tiesas dokumentu izsniegšanas izdevumi SPIBK ietvaros ir viena konkrēta un vidējos izdevumos balstīta summa, tiek vienkāršots izdevumu aprēķins un izdevumi top skaidri un paredzami. Tas aiztaupīs gan lietas dalībnieku, gan tiesu resursu, kā arī pozitīvi ietekmēs tiesu sistēmas noslodzi.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tieši ietekmēs pieteikuma par saistības piespiedu izpildīšanu brīdinājuma kārtībā iesniedzējus.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iepriekšējo ietekmes aprakstu.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sākotnējās ietekmes novērtējuma ziņojums (anotācija) 2022. gada 22. februārī tika nodots publiskajai apspriešanai. Publiskās apspriedes norises laikā līdz 2022. gada 8. martam viedokļi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22-TA-568</w:t>
    </w:r>
    <w:r>
      <w:br/>
    </w:r>
    <w:r w:rsidR="00000000" w:rsidRPr="00000000" w:rsidDel="00000000">
      <w:rPr>
        <w:rtl w:val="0"/>
      </w:rPr>
      <w:t xml:space="preserve">Izdrukāts 30.07.2026. 00.11 - 2.0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22-TA-568</w:t>
    </w:r>
    <w:r>
      <w:br/>
    </w:r>
    <w:r w:rsidR="00000000" w:rsidRPr="00000000" w:rsidDel="00000000">
      <w:rPr>
        <w:rtl w:val="0"/>
      </w:rPr>
      <w:t xml:space="preserve">Izdrukāts 30.07.2026. 00.11 - 2.0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anotācija_(ex_ante)_22-TA-568.docx</dc:title>
</cp:coreProperties>
</file>

<file path=docProps/custom.xml><?xml version="1.0" encoding="utf-8"?>
<Properties xmlns="http://schemas.openxmlformats.org/officeDocument/2006/custom-properties" xmlns:vt="http://schemas.openxmlformats.org/officeDocument/2006/docPropsVTypes"/>
</file>