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Covid-19 infekcijas izplatības pārvaldības likuma (turpmāk – likums) 31.2 pantu un Pārejas noteikumu 18. punktu, Ministru kabineta 2021. gada 9. oktobra rīkojuma Nr. 720 “Par ārkārtējās situācijas izsludināšanu” 10. punktu, Ministru kabineta 2021. gada 2.novembra sēdē atbalstītā likumprojekta "Grozījumi Covid-19 infekcijas izplatības seku pārvarēšanas likumā" 4.2 pantu un Ministru kabineta 2018. gada 17. jūlija noteikumu Nr. 421 “Kārtība, kādā veic gadskārtējā valsts budžeta likumā noteiktās apropriācijas izmaiņas”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piešķirt finansējumu Valsts ieņēmumu dienestam (turpmāk – VID), kas saistīts ar piemaksu (par š.g. oktobri un novembri) izmaksu VID Nodokļu un muitas policijas pārvaldes un Muitas pārvaldes amatpersonām (turpmāk – VID amatpersonas) par darbu paaugstināta riska un slodzes apstākļos sabiedrības veselības apdraudējuma situācijā saistībā ar Covid-19 uzliesmojumu un seku novēršanu un VID informācijas sistēmu izmaiņu veikšanu nodokļu samaksas termiņa pagarinājuma tiesiskā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Covid-19 krīzes apstākļiem valstī saglabājās dažāda veida ierobežojumi, kas kopumā kavēja tautsaimniecības attīstību un ekonomikas atveseļošanos, līdz ar to tiek īstenoti atbalsta pasākumi Covid-19 krīzes pārvarēšanai. VID amatpersonas līdzīgi kā Iekšlietu ministrijas iestāžu amatpersonas šobrīd tiešā veidā ir iesaistīti darbā ar Covid – 19 riska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Muitas pārvaldes amatpersonas, kuras pilda amata pienākumus robežšķērsošanas vietās uz Eiropas Savienības ārējām robežām, atrodas ciešā un laika ziņā ilgā saskarē ar robežšķērsotājiem, jo muitas kontroles procesā tiek pārbaudītas robežšķērsotāju personīgās mantas, transportlīdzeklis, kravas saturs, dzīvnieku izcelsmes produkti personīgajā bagāžā, tiek veikta personas aplūkošana. Minētās VID Muitas pārvaldes amatpersonas ir tiešā saskarē ar personas pasi, transportlīdzekļa reģistrācijas dokumentiem, pilnu kravas pavaddokumentu paketi, ar kuriem ir bijusi saskare arī citu valstu muitas amatpersonām, kravu nosūtītāju, deklarētāju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Nodokļu un muitas policijas amatpersonas veic pasažieru un to bagāžas kontroli (vizuālās un padziļinātās kontroles), transporta līdzekļu un kravu kontroli uz valsts iekšējām un ārējām robežām, noziedzīgu nodarījumu atklāšanu un novēršanu gan muitas jomā, gan valsts ieņēmumu jomā, kas tieši saistīta ar valsts iekšējo robežu uzraudzību un kontroli, kur Muitas pārvalde savus amata pienākumus neveic, kā arī skaidras naudas pārvietošanas kontroli un uzraudzību uz valsts iekšējām robežām, t.sk. prāmju satiksmē un lidostās, kā arī administratīvā pārkāpuma procesa uzsākšanu atbilstoši likuma “Par ārkārtējo situāciju un izņēmuma stāvokli” 21. un 22. pantam. Tādējādi tās atrodas ciešā saskarē ar, iespējams, inficētām trešajām personām, apstrādā šo personu dokumentus, kas arī paaugstina risku inficēties pašai VID Nodokļu un muitas policijas pārvaldes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2.novembra sēdē atbalstīti likumprojekta "Grozījumi Covid-19 infekcijas izplatības seku pārvarēšanas likumā". Saskaņā ar šī likuma grozījumu 4.2 pantu, nodokļu maksātājam, kurš no 2021.gada 11.oktobra nevar veikt savu saimnieciskās darbības pamatdarbību valstī izsludinātās ārkārtējās situācijas noteikto aizliegumu dēļ, būs tiesības lūgt VID sadalīt termiņos vai atlikt uz laiku līdz 2023.gada 30.jūnijam VID administrēto nodokļu maksājumu samaksu. Lai nodrošinātu likuma grozījumu izpildi, VID nepieciešams ieviest nodokļu samaksas termiņa pagarinājuma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31.2 pantu VID Nodokļu un muitas policijas pārvaldes un Muitas pārvaldes amatpersonām ar speciālajām dienesta pakāpēm nosaka piemaksu par darbu paaugstināta riska un slodzes apstākļos saistībā ar Covid-19 infekcijas slimības uzliesmojumu un seku novēršanu 75% apmērā no stundas algas likmes. Likums paredz ar piemaksām saistītos izdevumus segt no valsts budžeta programmas 02.00.00 “Līdzekļi neparedzētiem gadījumiem”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oktobrī tiešā un uzskaitāmi pierādāmā saskarē ar Covid-19 inficētām vai iespējami inficētām personām VID amatpersonas nostrādāja  35 464 darba stundas, kas kopumā izmaksāja 177 837,32 euro (samaksa par stundu darbu un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izdevumus, kas saistīti ar piemaksas par š.g. oktobri izmaksu, VID amatpersonām par darbu paaugstināta riska un slodzes apstākļos sabiedrības veselības apdraudējuma situācijā saistībā ar Covid-19 uzliesmojumu un seku novēršanu, no valsts budžeta programmas “Līdzekļi neparedzētiem gadījumiem” VID ir nepieciešams papildu finansējums 177 838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2021. gada 9. oktobra rīkojumu Nr. 720 “Par ārkārtējās situācijas izsludināšanu” ārkārtējā situācija noteikta līdz 2022.gada 11.janvārim, tiek prognozēts, ka VID amatpersonu loks, kas veica darbu paaugstināta riska un slodzes apstākļos sabiedrības veselības apdraudējuma situācijā saistībā ar Covid-19 uzliesmojumu un seku novēršanu laika periodā no 2021.gada 1.oktobra līdz 2021.gada 31.oktobrim, nemainīsies un amatpersonas veiks darbu paaugstināta riska un slodzes apstākļos sabiedrības veselības apdraudējuma situācijā un attiecīgi saņems piemaksas arī par š.g. gada 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 amatpersonām ar speciālajām dienesta pakāpēm piemaksa par darbu paaugstināta riska un slodzes apstākļos sabiedrības veselības apdraudējuma situācijā saistībā ar Covid-19 uzliesmojumu un seku novēršanu par š.g. novembri tiks izmaksāta decembrī, lai VID varētu segt izdevumus, kas saistīti ar piemaksu izmaksu, tad VID papildus nepieciešamais finansējums tiek prognozēts pamatojoties uz faktiskajiem izpildes rādītājiem š.g.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nepieciešamais finansējums 2021.gadā laika periodā no 1.novembra līdz 30.novembrim ir 193 374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 izmaiņu veikšanu VID informācijas sistēmās saistībā ar nodokļu samaksas termiņa pagarinājuma tiesiskā regulējuma ieviešanu, VID ir nepieciešams papildu finansējums 38 875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410 087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410 087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-410 087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-410 087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410 087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nepieciešamā finansējuma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nodarbināto darbs tiešā un uzskaitāmi pierādāmā saskarē ar Covid-19 inficētām vai iespējami inficētām personām 2021.gada oktobrī</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90"/>
              <w:gridCol w:w="1594"/>
              <w:gridCol w:w="1531"/>
              <w:gridCol w:w="1420"/>
              <w:gridCol w:w="1262"/>
              <w:tblGridChange w:id="0">
                <w:tblGrid>
                  <w:gridCol w:w="1690"/>
                  <w:gridCol w:w="1594"/>
                  <w:gridCol w:w="1531"/>
                  <w:gridCol w:w="1420"/>
                  <w:gridCol w:w="126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Patstāvīgā</w:t>
                  </w:r>
                  <w:r w:rsidR="00000000" w:rsidRPr="00000000" w:rsidDel="00000000">
                    <w:rPr>
                      <w:sz w:val="24"/>
                      <w:b w:val="1"/>
                      <w:rtl w:val="0"/>
                    </w:rPr>
                    <w:t xml:space="preserve">struktūrvienība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Nodarbināto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Nostrādātās stundas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ar DD VSAOI,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Muitas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34677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139964,62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172982,27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un muitas policijas pārvalde (no 25.oktobra)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3928,35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4855,05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35464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143892,97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177837,32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Nodokļu un muitas policijas pārvaldes darba prognoze tiešā un uzskaitāmi pierādāmā saskarē ar Covid-19 inficētām vai iespējami inficētām personām 2021.gada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20 391 euro = 971 euro (vidējā izmaksa dienā laika periodā no 2021. gada 25.oktobra līdz 31.oktobrim) x 21 (darba dienu skaits 2021. 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Muitas pārvaldes darba prognoze tiešā un uzskaitāmi pierādāmā saskarē ar Covid-19 inficētām vai iespējami inficētām personām 2021.gada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172 983 euro = 172 983 euro (izmaksa par 2021. gada oktobri)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Izmaiņu veikšanai VID informāciju sistēmās papildus nepieciešamais finansējums</w:t>
            </w:r>
            <w:r w:rsidR="00000000" w:rsidRPr="00000000" w:rsidDel="00000000">
              <w:rPr>
                <w:sz w:val="24"/>
                <w:rtl w:val="0"/>
              </w:rPr>
              <w:t xml:space="preserve"> Elektroniskā deklarēšanas sistēmā (41 c/d *490,05=20 092,05 EUR) un Maksājumu administrēšanas informācijas sistēmā (39,1 c/d *480,37=18 782,47 EUR). Kopumā izmaiņu veikšanai VID informāciju sistēmās papildus nepieciešamais finansējums ir 38 874,52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21-TA-1155</w:t>
    </w:r>
    <w:r>
      <w:br/>
    </w:r>
    <w:r w:rsidR="00000000" w:rsidRPr="00000000" w:rsidDel="00000000">
      <w:rPr>
        <w:rtl w:val="0"/>
      </w:rPr>
      <w:t xml:space="preserve">Izdrukāts 29.07.2026. 23.03 - 1.0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21-TA-1155</w:t>
    </w:r>
    <w:r>
      <w:br/>
    </w:r>
    <w:r w:rsidR="00000000" w:rsidRPr="00000000" w:rsidDel="00000000">
      <w:rPr>
        <w:rtl w:val="0"/>
      </w:rPr>
      <w:t xml:space="preserve">Izdrukāts 29.07.2026. 23.03 - 1.0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anotācija_(ex_ante)_21-TA-1155.docx</dc:title>
</cp:coreProperties>
</file>

<file path=docProps/custom.xml><?xml version="1.0" encoding="utf-8"?>
<Properties xmlns="http://schemas.openxmlformats.org/officeDocument/2006/custom-properties" xmlns:vt="http://schemas.openxmlformats.org/officeDocument/2006/docPropsVTypes"/>
</file>