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16. septembra noteikumos Nr. 550 "Hidrotehnisko un meliorācijas 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būves vienotā reģistrācijas procesa (Būvniecības informācijas sistēma (turpmāk - BIS) – Nekustamā īpašuma valsts kadastra informācijas sistēma -  Valsts vienotā datorizētā zemesgrāmata) īstenošanai nepieciešamo regulējumu, lai kadastra datu reģistrācija varētu notikt bez Valsts zemes dienesta veiktas apsekošanas.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kārtību par būves pieņemšanu ekspluatācijā, to salāgojot ar likumprojektā “Grozījumi Būvniecības likumā” (25-TA-1438) noteikto vienoto būves reģistrācijas procesu, t.i., noteikt, ka vienotā būves reģistrācijas procesā būves kadastrālās uzmērīšanas lieta nav nepieciešama, lai būvi pieņemtu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2026. gada 6. janvāra. Tā kā noteikumu projekts ir tieši saistīts ar minēto likumprojektu izpildi, tad noteikumu projektam ir jānosaka spēkā stāšanās laiks - 2026. gada 6. 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16. septembra noteikumu Nr. 550 "Hidrotehnisko un meliorācijas būvju būvnoteikumi" 131.4.apakšpunkts nosaka pienākumu pirms būves pieņemšanas ekspluatācijā veikt būves kadastrālo uzmērīšanu.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kadastrālās uzmērīšanas nepieciešamība pirms būves pieņemšanas ekspluatācijā nav savienojama ar vienoto būves reģistrācijas procesu, kuru paredz likumprojekts "Grozījumi Būvniecības likumā" [25-TA-1438] (Būvniecības likuma 14. panta 1.</w:t>
      </w:r>
      <w:r w:rsidR="00000000" w:rsidRPr="00000000" w:rsidDel="00000000">
        <w:rPr>
          <w:vertAlign w:val="superscript"/>
          <w:rtl w:val="0"/>
        </w:rPr>
        <w:t xml:space="preserve">4</w:t>
      </w:r>
      <w:r w:rsidR="00000000" w:rsidRPr="00000000" w:rsidDel="00000000">
        <w:rPr>
          <w:rtl w:val="0"/>
        </w:rPr>
        <w:t xml:space="preserve">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ja uz būvi tiek attiecināts vienotais būves reģistrācijas process (paredz likumprojekts "Grozījumi Būvniecības likumā" [25-TA-1438]), tad pirms būves pieņemšanas ekspluatācijā nav nepieciešams veikt būves vai telpu grupas kadastrālo uzmērīšanu. Tas tādēļ, ka vienotais būves datu reģistrācijas process paredz kadastra datu reģistrāciju un aktualizāciju pēc būves pieņemšanas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būves reģistrācijas procesa ieviešanai ir divi projekti. Pārnozaru reformai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projekts: “Būvniecības informācijas sistēmas pilnveide vienotā būves datu reģistrācijas procesa nodrošināšanai” (24-TA-3260);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projekts: “Vienotā būves datu reģistrācijas procesa transformācija” (24-TA-2844).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Būvniecības likumā" (25-TA-1438).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w:t>
      </w:r>
      <w:r w:rsidR="00000000" w:rsidRPr="00000000" w:rsidDel="00000000">
        <w:rPr>
          <w:i w:val="1"/>
          <w:rtl w:val="0"/>
        </w:rPr>
        <w:t xml:space="preserve"> vienoto iesniegumu</w:t>
      </w:r>
      <w:r w:rsidR="00000000" w:rsidRPr="00000000" w:rsidDel="00000000">
        <w:rPr>
          <w:rtl w:val="0"/>
        </w:rPr>
        <w:t xml:space="preserve"> (trīs iesniegumi vienā), proti, ka iesniegums par būvniecību ir arī iesniegums par attiecīgās būvniecības rezultātā radītās būves tālāku reģistrāciju Nekustamā īpašuma valsts kadastra informācijas sistēmā un pēc tam secīgi arī ierakstīt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Zemesgrāmatu likumā"" (25-TA-1444).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vienotu būvniecības un ēkas (būves) reģistrācijas procesu, nosakot, ka sākotnējos datus, kurus pārbauda būvvalde un Valsts zemes dienests, tiesnesis vairs nevērtē. Nepieciešamos datus nostiprināšanai zemesgrāmatā tiesnesis iegūst no strukturētajiem datiem, kas saņemti no Kadastra informācijas sistēmas un BIS. Tāpat likumprojekts paredz izņēmumu attiecībā uz pilnvarojumu.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likumā "Par nekustamā īpašuma ierakstīšanu zemesgrāmatā"" (25-TA-1447).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vienotais ēkas (būves) būvniecības un reģistrācijas process paredz informācijas nodošanu caur valsts informācijas sistēmām, likumprojekts paredz  papildināt uzskaitījumu, uz kā pamata nekustamais īpašums vai jaunbūve ir ierakstāms zemesgrāmatā, paredzot, ka pamats var būt arī Kadastra informācijas sistēmas un BIS strukturētie dati, ja no Valsts zemes dienesta ir saņemts paziņojums par ēkas (būves) pieņemšanu ekspluatācijā un reģistrāciju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"Grozījumi Ministru kabineta 2012. gada 10. aprīļa noteikumos Nr. 263 "Kadastra objekta reģistrācijas un kadastra datu aktualizācijas noteikumi"" (25-TA-1273).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2015. gada 22. decembra noteikumos Nr. 787 "Valsts zemes dienesta maksas pakalpojumu cenrādis un samaksas kārtība"" (25-TA-1421).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"Grozījumi Ministru kabineta 2012. gada 24. aprīļa noteikumos Nr. 281 "Augstas detalizācijas topogrāfiskās informācijas un tās centrālās datubāzes noteikumi"" (25-TA-1264).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Latvijas būvnormatīva LBN 202-18 "Būvniecības ieceres dokumentācijas noformēšana" grozījumi (25-TA-1431).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"Grozījumi Ministru kabineta 2014. gada 2.septembra noteikumos Nr. 529 "Ēku būvnoteikumi"" (25-TA-1799).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noteikumu projekts "Grozījumi Ministru kabineta 2017. gada 9. maija noteikumos Nr. 253 "Atsevišķu inženierbūvju būvnoteikumi"" (25-TA-1803).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noteikumu projekts "Grozījumi Ministru kabineta 2014. gada 14. oktobra noteikumos Nr. 633 "Autoceļu un ielu būvnoteikumi"" (25-TA-1804).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noteikumu projekts "Grozījumi Ministru kabineta 2014. gada 19. augusta noteikumos Nr. 501 "Elektronisko sakaru inženierbūvju būvnoteikumi"" (25-TA-1806).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noteikumu projekts "Grozījumi Ministru kabineta 2015. gada 24. novembra noteikumos Nr. 661 "Ar radiācijas drošību saistīto būvju būvnoteikumi"" (25-TA-1807).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noteikumu projekts "Grozījumi Ministru kabineta 2014. gada 14. oktobra noteikumos Nr. 631 "Latvijas Republikas iekšējo jūras ūdeņu, teritoriālās jūras un ekskluzīvās ekonomiskās zonas būvju būvnoteikumi"" (25-TA-1808).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Saeimas tīmekļvietnē pieejamo informāciju likumprojekts “Grozījumi Būvniecības likumā” (25-TA-1438) kopā ar likumprojektu "Grozījumi Zemesgrāmatu likumā" (25-TA-1444) un likumprojektu "Grozījumi likumā "Par nekustamā īpašuma ierakstīšanu zemesgrāmatās"" (25-TA-1447) iekļauti Latvijas Republikas Saeimas 30.10.2025. kārtējās sēdes darba kārtībā, kas tiks skatīta 13.11.2025.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Tieslietu ministrija, 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https://tapportals.mk.gov.lv/public_participation/77633973-03c6-4066-a116-62a04f2ef341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 un paātrināta būves reģistrācija Nekustamā īpašuma valsts kadastra informācijas sistēmā un ierakstīšana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Būvniecības informācijas sistēma un Nekustamā īpašuma valsts kadastra informācijas sistēma, kā arī to automātiska saziņa ar Valsts vienoto datorizēto zemesgrāmatu.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25-TA-1805</w:t>
    </w:r>
    <w:r>
      <w:br/>
    </w:r>
    <w:r w:rsidR="00000000" w:rsidRPr="00000000" w:rsidDel="00000000">
      <w:rPr>
        <w:rtl w:val="0"/>
      </w:rPr>
      <w:t xml:space="preserve">Izdrukāts 29.07.2026. 23.16 - 3.0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25-TA-1805</w:t>
    </w:r>
    <w:r>
      <w:br/>
    </w:r>
    <w:r w:rsidR="00000000" w:rsidRPr="00000000" w:rsidDel="00000000">
      <w:rPr>
        <w:rtl w:val="0"/>
      </w:rPr>
      <w:t xml:space="preserve">Izdrukāts 29.07.2026. 23.16 - 3.0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anotācija_(ex_ante)_25-TA-1805.docx</dc:title>
</cp:coreProperties>
</file>

<file path=docProps/custom.xml><?xml version="1.0" encoding="utf-8"?>
<Properties xmlns="http://schemas.openxmlformats.org/officeDocument/2006/custom-properties" xmlns:vt="http://schemas.openxmlformats.org/officeDocument/2006/docPropsVTypes"/>
</file>