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Induli Krēķi"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atbilstoši Valsts drošības iestāžu likuma 12.¹ panta otrajai daļai  pagarinātu Indulim Krēķim termiņu Militārās izlūkošanas un drošības dienesta priekšnieka amatā, ir sagatavots Ministru kabineta rīkojuma projekts "Par Induli Krēķi".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Induli Krēķi" mērķis ir nodrošināt Militārās izlūkošanas un drošības dienesta uzdevumu efektīvu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drošības iestāžu likuma Pārejas noteikumu 5. un 8.punktu  Indulim Krēķim Militārās izlūkošanas un drošības dienesta priekšniekam amata  pilnvaru termiņš beidzas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drošības iestāžu likuma 12.¹ panta otro daļu Valsts drošības dienesta un Militārās izlūkošanas un drošības dienesta priekšnieku amatā uz pieciem gadiem ieceļ Ministru kabinets pēc attiecīgās nozares ministra ierosinājuma. Trīs mēnešus pirms amata pilnvaru termiņa beigām pēc attiecīgā ministra ieteikuma Ministru kabinets pieņem lēmumu par termiņa pagarināšanu uz pieciem gadiem vai pamatotu lēmumu par atbrīvošanu no valsts drošības iestādes vadītāja 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drošības iestāžu likuma 12.¹ panta otrajā daļā noteikto, ir nepieciešam Ministru kabineta lēmums par termiņa pagarināšanu Indulim Krēķim  uz pieciem gadiem vai pamatots lēmums par atbrīvošanu no valsts drošības iestādes vadītāja 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Indulis Krēķis pildot Militārās izlūkošanas un drošības dienesta priekšnieka pienākumus ir apliecinājis sevi kā augsta līmeņa profesionāli, kā arī spēju  sekmīgi īstenot dienestam noteiktos uzdevumus un mērķus. Lai nodrošinātību Militārās izlūkošanas un drošības dienesta sekmīgu darbību, būtiski svarīgi ir nodrošināt pieredzējušu un profesionālu dienesta vadību.  I.Krēķa iegūtā pieredze, augstā profesionalitāte un  ieguldījums valsts drošības aizsardzībā ir nozīmīgs, līdz ar to būtisks un nepieciešams priekšnosacījums Militārās izlūkošanas un drošības dienesta sekmīgas darbības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nodrošinātību Militārās izlūkošanas un drošības dienesta  sekmīgu darbību un izvirzīto mērķu sasniegšanu,  aizsardzības ministrs iesaka Ministru kabinetam pagarināt Indulim Krēķim termiņu Militārās izlūkošanas un drošības dienesta priekšnieka amatā uz pieciem gadiem.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to realizēs esošā budzēta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23-TA-2501</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23-TA-2501</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anotācija_(ex_ante)_23-TA-2501.docx</dc:title>
</cp:coreProperties>
</file>

<file path=docProps/custom.xml><?xml version="1.0" encoding="utf-8"?>
<Properties xmlns="http://schemas.openxmlformats.org/officeDocument/2006/custom-properties" xmlns:vt="http://schemas.openxmlformats.org/officeDocument/2006/docPropsVTypes"/>
</file>