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3.1.2.2.i. investīcijai "Prognozēšanas rīka izstrāde sociālās apdrošināšanas sistēmas ilgtermiņa prognozēm, sistēmas ilgtermiņa stabilitātes izvērtēšanai un nodrošināšanai" (turpmāk – 3.1.2.2.i. investīcija) pieejamo Atveseļošanas un noturības mehānisma (turpmāk – AF) finansējumu un valsts budžeta finansējumu pievienotās vērtības nodokļa (turpmāk – PVN) segšanai atbilstoši faktiskajai situācijai, noslēdzoties projekta īstenošanai, lai novirzītu to citai ministrijas pārziņas AF investīcijas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3.1.2.2.i. investīcijas īstenošanu reglamentē Ministru kabineta (turpmāk – MK) 2024. gada 18. jūnija noteikumi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(turpmāk – MK noteikumi Nr. 374). Saskaņā ar MK noteikumu Nr. 374 9. punktu  3.1.2.2.i. investīcijas īstenošanai pieejamais AF finansējums ir 1 026 795 </w:t>
      </w:r>
      <w:r w:rsidR="00000000" w:rsidRPr="00000000" w:rsidDel="00000000">
        <w:rPr>
          <w:i w:val="1"/>
          <w:rtl w:val="0"/>
        </w:rPr>
        <w:t xml:space="preserve">euro</w:t>
      </w:r>
      <w:r w:rsidR="00000000" w:rsidRPr="00000000" w:rsidDel="00000000">
        <w:rPr>
          <w:rtl w:val="0"/>
        </w:rPr>
        <w:t xml:space="preserve">, bet saskaņā ar MK noteikumu Nr. 374 10. punktu valsts budžeta finansējums PVN segšanai ir ne vairāk kā 161 207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sekojot projekta progresam un finansējuma apguvei, finansējuma saņēmējs ir vairākkārt identificējis radušos finanšu atlikumu. Attiecīgi tika veikti arī šādi MK noteikumu Nr. 374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2025. gada 22. decembra noteikumi Nr. 820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 ar šiem grozījumiem tika samazināts 3.1.2.2.i. investīcijas pieejamais kopējais finansējums par 500 000 </w:t>
      </w:r>
      <w:r w:rsidR="00000000" w:rsidRPr="00000000" w:rsidDel="00000000">
        <w:rPr>
          <w:i w:val="1"/>
          <w:rtl w:val="0"/>
        </w:rPr>
        <w:t xml:space="preserve">euro</w:t>
      </w:r>
      <w:r w:rsidR="00000000" w:rsidRPr="00000000" w:rsidDel="00000000">
        <w:rPr>
          <w:rtl w:val="0"/>
        </w:rPr>
        <w:t xml:space="preserve">, tai skaitā AF finansējums 413 223 </w:t>
      </w:r>
      <w:r w:rsidR="00000000" w:rsidRPr="00000000" w:rsidDel="00000000">
        <w:rPr>
          <w:i w:val="1"/>
          <w:rtl w:val="0"/>
        </w:rPr>
        <w:t xml:space="preserve">euro</w:t>
      </w:r>
      <w:r w:rsidR="00000000" w:rsidRPr="00000000" w:rsidDel="00000000">
        <w:rPr>
          <w:rtl w:val="0"/>
        </w:rPr>
        <w:t xml:space="preserve"> un valsts budžeta finansējums 86 777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2026. gada 14. aprīļa noteikumi Nr. 197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 ar šiem grozījumiem tika samazināts 3.1.2.2.i. investīcijas pieejamais kopējais finansējums par 150 000 </w:t>
      </w:r>
      <w:r w:rsidR="00000000" w:rsidRPr="00000000" w:rsidDel="00000000">
        <w:rPr>
          <w:i w:val="1"/>
          <w:rtl w:val="0"/>
        </w:rPr>
        <w:t xml:space="preserve">euro</w:t>
      </w:r>
      <w:r w:rsidR="00000000" w:rsidRPr="00000000" w:rsidDel="00000000">
        <w:rPr>
          <w:rtl w:val="0"/>
        </w:rPr>
        <w:t xml:space="preserve">, tai skaitā AF finansējums 123 967 </w:t>
      </w:r>
      <w:r w:rsidR="00000000" w:rsidRPr="00000000" w:rsidDel="00000000">
        <w:rPr>
          <w:i w:val="1"/>
          <w:rtl w:val="0"/>
        </w:rPr>
        <w:t xml:space="preserve">euro </w:t>
      </w:r>
      <w:r w:rsidR="00000000" w:rsidRPr="00000000" w:rsidDel="00000000">
        <w:rPr>
          <w:rtl w:val="0"/>
        </w:rPr>
        <w:t xml:space="preserve">un valsts budžeta finansējums 26 033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kopumā 3.1.2.2.i. investīcijas projekta īstenošanas laikā līdz šim pieejamais finansējums ir samazināts par 650 000 </w:t>
      </w:r>
      <w:r w:rsidR="00000000" w:rsidRPr="00000000" w:rsidDel="00000000">
        <w:rPr>
          <w:i w:val="1"/>
          <w:rtl w:val="0"/>
        </w:rPr>
        <w:t xml:space="preserve">euro</w:t>
      </w:r>
      <w:r w:rsidR="00000000" w:rsidRPr="00000000" w:rsidDel="00000000">
        <w:rPr>
          <w:rtl w:val="0"/>
        </w:rPr>
        <w:t xml:space="preserve">, tai skaitā AF finansējums 537 190 </w:t>
      </w:r>
      <w:r w:rsidR="00000000" w:rsidRPr="00000000" w:rsidDel="00000000">
        <w:rPr>
          <w:i w:val="1"/>
          <w:rtl w:val="0"/>
        </w:rPr>
        <w:t xml:space="preserve">euro </w:t>
      </w:r>
      <w:r w:rsidR="00000000" w:rsidRPr="00000000" w:rsidDel="00000000">
        <w:rPr>
          <w:rtl w:val="0"/>
        </w:rPr>
        <w:t xml:space="preserve">un valsts budžeta finansējums 112 810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3.1.2.2.i. investīcijas projekta atbalstāmo darbību īstenošana ir noslēgusies, finansējuma saņēmējs 2026. gada 7. jūlijā iesniedza ministrijā noslēguma progresa pārskatu un ziņoja par 120. atskaites punkta "Prognozēšanas rīka izstrāde" izpildi. Atbilstoši noslēguma progresa pārskata finanšu datiem, 3.1.2.2.i. investīcijas projektā tika izmantots AF finansējums 921 024.01 </w:t>
      </w:r>
      <w:r w:rsidR="00000000" w:rsidRPr="00000000" w:rsidDel="00000000">
        <w:rPr>
          <w:i w:val="1"/>
          <w:rtl w:val="0"/>
        </w:rPr>
        <w:t xml:space="preserve">euro</w:t>
      </w:r>
      <w:r w:rsidR="00000000" w:rsidRPr="00000000" w:rsidDel="00000000">
        <w:rPr>
          <w:rtl w:val="0"/>
        </w:rPr>
        <w:t xml:space="preserve"> un valsts budžeta finansējums 142 247.95 </w:t>
      </w:r>
      <w:r w:rsidR="00000000" w:rsidRPr="00000000" w:rsidDel="00000000">
        <w:rPr>
          <w:i w:val="1"/>
          <w:rtl w:val="0"/>
        </w:rPr>
        <w:t xml:space="preserve">euro</w:t>
      </w:r>
      <w:r w:rsidR="00000000" w:rsidRPr="00000000" w:rsidDel="00000000">
        <w:rPr>
          <w:rtl w:val="0"/>
        </w:rPr>
        <w:t xml:space="preserve">. Līdz ar to ir secināms, ka, noslēdzoties 3.1.2.2.i. investīcijas īstenošanai, ir radies papildu finanšu atlikums šādā apmērā sadalījumā pa finanšu avotiem – AF finansējums 105 770,99 </w:t>
      </w:r>
      <w:r w:rsidR="00000000" w:rsidRPr="00000000" w:rsidDel="00000000">
        <w:rPr>
          <w:i w:val="1"/>
          <w:rtl w:val="0"/>
        </w:rPr>
        <w:t xml:space="preserve">euro</w:t>
      </w:r>
      <w:r w:rsidR="00000000" w:rsidRPr="00000000" w:rsidDel="00000000">
        <w:rPr>
          <w:rtl w:val="0"/>
        </w:rPr>
        <w:t xml:space="preserve"> un valsts budžeta finansējums 18 959.05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atlikuma izveidojās, jo iepirkuma līgumam par ielaušanās testiem un drošības skenēšanu atbilstoši MK 2025. gada 25. jūnija noteikumiem Nr. 397 "Minimālās kiberdrošības prasības" nepieciešamais finansējums bija mazāks nekā sākotnēji plānots, kā arī prognozēšanas rīka programmnodrošinājuma izstrādātājam tika piemērots līgumsods par darbu izpildes kavēšanos. Atbilstoši 2024. gada 2. decembrī noslēgtajam pakalpojuma līgumam Nr. LM2024/34-2-02/87 "Par  sociālās apdrošināšanas sistēmas ilgtermiņa prognozēšanas rīka programmnodrošinājuma izstrādi un ieviešanu" (turpmāk – līgums) un 2025. gada 2. decembrī noslēgtajai papildu vienošanās, līguma izpildes beigu datums tika noteikts 2026. gada 13. janvāris. Ņemot vērā, ka gala pieņemšanas – nodošana akts tika parakstīts 2026. gada 19. jūnijā, pakalpojuma sniedzējam piemēroja līgumā paredzēto soda naudu atbilstoši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ministrijas pārziņas AF 3.1.2.6.i. investīcijā "Tehnisko palīglīdzekļu pieejamības sekmēšana" (turpmāk – 3.1.2.6.i. investīcija) vēl joprojām saglabājas pieprasījums pēc tehniskajiem palīglīdzekļiem personām ar funkcionāliem traucējumiem un tas pārsniedz šobrīd 3.1.2.6.i. investīcijas projektam pieejamo finansējumu (detalizētāks apraksts būs pieejams 3.1.2.6.i. investīcijas MK 2025. gada 4. februāra noteikumu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MK noteikumi Nr. 83) grozījumu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samazināt 3.1.2.2.i. investīcijas finansējumu par radušos finanšu atlikuma summu un noteikt to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AF finansējums 921 025 </w:t>
      </w:r>
      <w:r w:rsidR="00000000" w:rsidRPr="00000000" w:rsidDel="00000000">
        <w:rPr>
          <w:i w:val="1"/>
          <w:rtl w:val="0"/>
        </w:rPr>
        <w:t xml:space="preserve">euro</w:t>
      </w:r>
      <w:r w:rsidR="00000000" w:rsidRPr="00000000" w:rsidDel="00000000">
        <w:rPr>
          <w:rtl w:val="0"/>
        </w:rPr>
        <w:t xml:space="preserve"> (AF finansējums tiek noapaļots uz augšu līdz pilnam </w:t>
      </w:r>
      <w:r w:rsidR="00000000" w:rsidRPr="00000000" w:rsidDel="00000000">
        <w:rPr>
          <w:i w:val="1"/>
          <w:rtl w:val="0"/>
        </w:rPr>
        <w:t xml:space="preserve">euro</w:t>
      </w:r>
      <w:r w:rsidR="00000000" w:rsidRPr="00000000" w:rsidDel="00000000">
        <w:rPr>
          <w:rtl w:val="0"/>
        </w:rPr>
        <w:t xml:space="preserve">, tādējādi AF finansējums 0.99 </w:t>
      </w:r>
      <w:r w:rsidR="00000000" w:rsidRPr="00000000" w:rsidDel="00000000">
        <w:rPr>
          <w:i w:val="1"/>
          <w:rtl w:val="0"/>
        </w:rPr>
        <w:t xml:space="preserve">euro </w:t>
      </w:r>
      <w:r w:rsidR="00000000" w:rsidRPr="00000000" w:rsidDel="00000000">
        <w:rPr>
          <w:rtl w:val="0"/>
        </w:rPr>
        <w:t xml:space="preserve">apmērā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142 248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(turpmāk – ES) fondu tematiskās komitejas 2025. gada 28. augusta sēdē pieņemtos lēmumus,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atļauju ministrijām identificētos atlikumus izmantot savas nozares AF projektu īstenošanai, LM AF finansējumu 105 770 </w:t>
      </w:r>
      <w:r w:rsidR="00000000" w:rsidRPr="00000000" w:rsidDel="00000000">
        <w:rPr>
          <w:i w:val="1"/>
          <w:rtl w:val="0"/>
        </w:rPr>
        <w:t xml:space="preserve">euro</w:t>
      </w:r>
      <w:r w:rsidR="00000000" w:rsidRPr="00000000" w:rsidDel="00000000">
        <w:rPr>
          <w:rtl w:val="0"/>
        </w:rPr>
        <w:t xml:space="preserve"> apmērā ministrija plāno pārdalīt 3.1.2.6.i. investīcijas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nozares ministrijām par AF atlikumu, kas radušies AF investīcijas ietvaros un sasniedz vismaz 1 milj. </w:t>
      </w:r>
      <w:r w:rsidR="00000000" w:rsidRPr="00000000" w:rsidDel="00000000">
        <w:rPr>
          <w:i w:val="1"/>
          <w:rtl w:val="0"/>
        </w:rPr>
        <w:t xml:space="preserve">euro</w:t>
      </w:r>
      <w:r w:rsidR="00000000" w:rsidRPr="00000000" w:rsidDel="00000000">
        <w:rPr>
          <w:rtl w:val="0"/>
        </w:rPr>
        <w:t xml:space="preserve">, turpmāk informēt ES fondu tematisko ministru komiteju – ņemot vērā, ka kopumā 3.1.2.2.i. investīcijas projekta īstenošanas laikā AF finansējums būs samazināts par 642 960 </w:t>
      </w:r>
      <w:r w:rsidR="00000000" w:rsidRPr="00000000" w:rsidDel="00000000">
        <w:rPr>
          <w:i w:val="1"/>
          <w:rtl w:val="0"/>
        </w:rPr>
        <w:t xml:space="preserve">euro</w:t>
      </w:r>
      <w:r w:rsidR="00000000" w:rsidRPr="00000000" w:rsidDel="00000000">
        <w:rPr>
          <w:rtl w:val="0"/>
        </w:rPr>
        <w:t xml:space="preserve"> un valsts budžeta finansējums par  131 769 </w:t>
      </w:r>
      <w:r w:rsidR="00000000" w:rsidRPr="00000000" w:rsidDel="00000000">
        <w:rPr>
          <w:i w:val="1"/>
          <w:rtl w:val="0"/>
        </w:rPr>
        <w:t xml:space="preserve">euro</w:t>
      </w:r>
      <w:r w:rsidR="00000000" w:rsidRPr="00000000" w:rsidDel="00000000">
        <w:rPr>
          <w:rtl w:val="0"/>
        </w:rPr>
        <w:t xml:space="preserve">, kas nozīmē, ka kopumā AF 3.1.2.2.i. investīcijas ietvaros identificētais atlikums nepārsniedz 1 milj. </w:t>
      </w:r>
      <w:r w:rsidR="00000000" w:rsidRPr="00000000" w:rsidDel="00000000">
        <w:rPr>
          <w:i w:val="1"/>
          <w:rtl w:val="0"/>
        </w:rPr>
        <w:t xml:space="preserve">euro</w:t>
      </w:r>
      <w:r w:rsidR="00000000" w:rsidRPr="00000000" w:rsidDel="00000000">
        <w:rPr>
          <w:rtl w:val="0"/>
        </w:rPr>
        <w:t xml:space="preserve">, jautājums lēmuma pieņemšanai ES fondu tematiskajā ministru komitejā nav virzīts.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3.1.2.2.i. investīcijas īstenošana ir noslēgusies, AF finansējuma atlikumu  nav iespējams pārdalīt vai novirzīt citām projekta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izvērtēja vairākas iespējamās AF finansējuma atlikuma izmantošanas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novirzīt AF finansējumu ministrijas pārziņas 3.1.2.1.i. investīcijai "Publisko pakalpojumu un nodarbinātības pieejamības veicināšanas pasākumi cilvēkiem ar funkcionāliem traucējumiem" (turpmāk – 3.1.2.1.i. investīcija). Izvērtējot šo alternatīvu secināts, ka 3.1.2.1.i. investīcijas pirmās kārtas "Valsts un pašvaldību ēku vides pieejamības nodrošināšanas pasākumi" projektu īstenošana pamatā ir noslēgusies, šobrīd tiek izskatīti projektu noslēguma progresa pārskati, kas liecina, ka veidosies AF finansējuma atlikums. Arī 3.1.2.1.i. investīcijas otrās kārtas "Atbalsta pasākumi cilvēkiem ar invaliditāti mājokļu vides pieejamības nodrošināšanai" projektu īstenošanai šāds risinājums nav aktuāls, jo ar 2026. gada 16. jūnija Ministru kabineta noteikumiem Nr. 337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3.1.2.1.i investīcijas otrās kārtas projektiem tika nodrošināts papildu nepieciešamais AF finansējums un papildu vajadzības (piemēram, papildu kvotas pašvaldībās) nav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novirzīt AF finansējumu ministrijas pārziņas 3.1.2.3.i. investīcijas "Ilgstošas sociālās aprūpes pakalpojuma noturība un nepārtrauktība: jaunu ģimeniskai videi pietuvinātu aprūpes pakalpojumu sniedzēju attīstība pensijas vecuma personām" projektu īstenošanai, taču šīs investīcijas projektu īstenošana ir noslēguma fāzē un papildu finansējuma vajadzības nav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novirzīt AF finansējumu 3.1.2.4.i. investīcijas "Sociālās un profesionālās rehabilitācijas pakalpojumu sinerģiska attīstība cilvēku ar funkcionāliem traucējumiem drošumspējas veicināšanai", taču šīs investīcijas projekta  īstenošana ir noslēguma fāzē un papildu finansējuma vajadzības nav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novirzīt AF finansējumu ministrijas pārziņas 3.1.2.5.i. investīcijas "Bezdarbnieku, darba meklētāju un bezdarba riskam pakļauto personu iesaiste darba tirgū" īstenošanai, taču projektā mērķrādītājs jau ir sasniegts un 2026. gadā turpinās tikai nacionālā rādītāja izpilde, kā arī līdzīgu atbalstu ir iespējams saņemt Eiropas Sociālā fonda Plus finansētajā 4.3.3.1. pasākumā "Bezdarbnieku, darba meklētāju un bezdarba riskam pakļauto personu kvalifikācijas un prasmju paaugstināšana", tādējādi nav nepieciešamība pēc papildu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novirzīt AF finansējumu 3.1.2.6.i. investīcijai, lai atbilstoši pieprasījumam nodrošinātu lielāku atbalstu tehnisko palīglīdzekļu saņēmējiem un mazinātu gaidīšanas rindas. Jāatzīmē arī, ka MK noteikumu Nr. 83 grozījumu, kas izskatīti MK sēdē 2026. gada 21. jūlijā, anotācijā jau ir minēts, ka ministrija ierosinās visus AF finansējuma atlikumus, kas veidosies citās ministrijas investīcijās, novirzīt 3.1.2.6.i. investīcijai, lai nodrošinātu pēc iespējas lielāku atbalstu tehnisko palīglīdzekļu saņēmējiem, kā arī samazinātu gaidīšanas rindas uz tehniskajiem palīglīdzekļiem līdz 2026.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novirzīt finansējumu citu ministriju AF plāna investīcijām. Taču šis risinājums neļauj izmantot labklājības nozarei pieejamo AF finansējumu atbilstoši AF plānā noteiktajiem investīciju mērķiem un ministrijas ieskatā ir vērtējams tad, kad labklājības nozares vajadzības ir nosegtas;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neizmantot radušos AF finansējuma atlikumu.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minētās alternatīvas, ministrijas ieskatā vislabākā ir 5) alternatīva, jo paredz nodrošināt tehnisko palīglīdzekļu pieejamību plašākam personu lokam. Papildus šī alternatīva ļauj izmantot labklājības nozarei pieejamo AF finansējumu atbilstoši AF plānā noteiktajiem investīciju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3.1.2.2.i. investīcijai AF finansējums 105 770 </w:t>
      </w:r>
      <w:r w:rsidR="00000000" w:rsidRPr="00000000" w:rsidDel="00000000">
        <w:rPr>
          <w:i w:val="1"/>
          <w:rtl w:val="0"/>
        </w:rPr>
        <w:t xml:space="preserve">euro </w:t>
      </w:r>
      <w:r w:rsidR="00000000" w:rsidRPr="00000000" w:rsidDel="00000000">
        <w:rPr>
          <w:rtl w:val="0"/>
        </w:rPr>
        <w:t xml:space="preserve">apmērā nav nepieciešams, līdz ar to nav racionāli to saglabāt 3.1.2.2.i. investīcijas īstenošanai. Ieguvumi būs 3.1.2.6.i. investīcijai, jo tiks nodrošināts atbalsts papildu mērķa grupas personām. Nepiešķirot 3.1.2.6.i. investīcijai papildu AF finansējumu, mērķa grupas pieprasījums būs jānodrošina no valsts budžeta līdzekļiem, kas ir ierobežoti un, ja nav pieejami, veidos gaidīšanas rindas. Tā kā papildu AF finansējums 105 770 </w:t>
      </w:r>
      <w:r w:rsidR="00000000" w:rsidRPr="00000000" w:rsidDel="00000000">
        <w:rPr>
          <w:i w:val="1"/>
          <w:rtl w:val="0"/>
        </w:rPr>
        <w:t xml:space="preserve">euro</w:t>
      </w:r>
      <w:r w:rsidR="00000000" w:rsidRPr="00000000" w:rsidDel="00000000">
        <w:rPr>
          <w:rtl w:val="0"/>
        </w:rPr>
        <w:t xml:space="preserve"> apmērā nav nepieciešams arī citās labklājības nozares AF plāna investīcijās, ir nepieciešams to pārdalīt 3.1.2.6.i. investīcijai mērķa grupas personu gaidīšanas rindu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iesniedzis atbilstošus projekta finansējuma samazinājuma grozījumus Kohēzijas politikas fondu vadības informācijas sistēmā un tie ir apstiprināti 2026. gada 23. jūlijā. Balstoties uz šiem grozījumiem, ministrija ir sagatavojusi šo noteikumu projektu. Vienlaikus ministrija gatavo grozījumus 2022. gada 15. septembra rīkojumā Nr. 4/AF "Par 3.1.2.2.i. investīcijas "Prognozēšanas rīka izstrāde sociālās apdrošināšanas sistēmas ilgtermiņa prognozēm, sistēmas ilgtermiņa stabilitātes izvērtēšanai un nodrošināšanai" projekta īstenošanu", samazinot 3.1.2.2.i. investīcijas projekta pieejamo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486 773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486 773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-94 591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-96 127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Detalizētā ieņēmumu un izdevumu aprēķina tabulā 2026. gadam norādīti dati atbilstoši valsts budžeta programmas 74.06.00 "Atveseļošanas un noturības mehānisma (ANM) projekti un pasākumi" (turpmāk – valsts budžeta apakšprogramma 74.06.00) ietvaros plānotajam projekta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374 līdzšinēji spēkā esošajai redakcijai 3.1.2.2.i. investīcijas AF attiecināmais finansējums ir 1 026 795 </w:t>
            </w:r>
            <w:r w:rsidR="00000000" w:rsidRPr="00000000" w:rsidDel="00000000">
              <w:rPr>
                <w:sz w:val="24"/>
                <w:i w:val="1"/>
                <w:rtl w:val="0"/>
              </w:rPr>
              <w:t xml:space="preserve">euro</w:t>
            </w:r>
            <w:r w:rsidR="00000000" w:rsidRPr="00000000" w:rsidDel="00000000">
              <w:rPr>
                <w:sz w:val="24"/>
                <w:rtl w:val="0"/>
              </w:rPr>
              <w:t xml:space="preserve">, bet pieejamais valsts budžeta finansējums PVN izmaksu segšanai ir indikatīvi  161 207 </w:t>
            </w:r>
            <w:r w:rsidR="00000000" w:rsidRPr="00000000" w:rsidDel="00000000">
              <w:rPr>
                <w:sz w:val="24"/>
                <w:i w:val="1"/>
                <w:rtl w:val="0"/>
              </w:rPr>
              <w:t xml:space="preserve">euro</w:t>
            </w:r>
            <w:r w:rsidR="00000000" w:rsidRPr="00000000" w:rsidDel="00000000">
              <w:rPr>
                <w:sz w:val="24"/>
                <w:rtl w:val="0"/>
              </w:rPr>
              <w:t xml:space="preserve">. Noslēdzoties projekta īstenošanai un samazinot projekta finansējumu par radušos ietaupījumu, projektam tiks noteikts AF finansējums 921 025 </w:t>
            </w:r>
            <w:r w:rsidR="00000000" w:rsidRPr="00000000" w:rsidDel="00000000">
              <w:rPr>
                <w:sz w:val="24"/>
                <w:i w:val="1"/>
                <w:rtl w:val="0"/>
              </w:rPr>
              <w:t xml:space="preserve">euro</w:t>
            </w:r>
            <w:r w:rsidR="00000000" w:rsidRPr="00000000" w:rsidDel="00000000">
              <w:rPr>
                <w:sz w:val="24"/>
                <w:rtl w:val="0"/>
              </w:rPr>
              <w:t xml:space="preserve"> un valsts budžeta finansējums PVN izmaksu segšanai 142 248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ieņēmumos valsts pamatbudžeta sadaļā norādīts AF finansējums atbilstoši valsts budžeta apakšprogrammas 74.06.00. ietvaros plānotajiem projekta budžeta ieņēmumiem 2026.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2026. gadam un budžeta ietvaru 2026., 2027. un 2028. gadam" projekta īstenošanai plānoti izdevumi 582 900 </w:t>
            </w:r>
            <w:r w:rsidR="00000000" w:rsidRPr="00000000" w:rsidDel="00000000">
              <w:rPr>
                <w:sz w:val="24"/>
                <w:i w:val="1"/>
                <w:rtl w:val="0"/>
              </w:rPr>
              <w:t xml:space="preserve">euro</w:t>
            </w:r>
            <w:r w:rsidR="00000000" w:rsidRPr="00000000" w:rsidDel="00000000">
              <w:rPr>
                <w:sz w:val="24"/>
                <w:rtl w:val="0"/>
              </w:rPr>
              <w:t xml:space="preserve">, t.sk. AF finansējums 486 773 </w:t>
            </w:r>
            <w:r w:rsidR="00000000" w:rsidRPr="00000000" w:rsidDel="00000000">
              <w:rPr>
                <w:sz w:val="24"/>
                <w:i w:val="1"/>
                <w:rtl w:val="0"/>
              </w:rPr>
              <w:t xml:space="preserve">euro</w:t>
            </w:r>
            <w:r w:rsidR="00000000" w:rsidRPr="00000000" w:rsidDel="00000000">
              <w:rPr>
                <w:sz w:val="24"/>
                <w:rtl w:val="0"/>
              </w:rPr>
              <w:t xml:space="preserve"> un valsts budžeta finansējums 96 127* </w:t>
            </w:r>
            <w:r w:rsidR="00000000" w:rsidRPr="00000000" w:rsidDel="00000000">
              <w:rPr>
                <w:sz w:val="24"/>
                <w:i w:val="1"/>
                <w:rtl w:val="0"/>
              </w:rPr>
              <w:t xml:space="preserve">euro</w:t>
            </w:r>
            <w:r w:rsidR="00000000" w:rsidRPr="00000000" w:rsidDel="00000000">
              <w:rPr>
                <w:sz w:val="24"/>
                <w:rtl w:val="0"/>
              </w:rPr>
              <w:t xml:space="preserve">. Tādējādi saskaņā ar Valsts kases datiem par līdzšinēji projekta ietvaros veiktajiem izdevumiem un 2026. gadā budžeta likumā plānotajiem izdevumiem, projekta kopējais finansējums ir 1 177 340 </w:t>
            </w:r>
            <w:r w:rsidR="00000000" w:rsidRPr="00000000" w:rsidDel="00000000">
              <w:rPr>
                <w:sz w:val="24"/>
                <w:i w:val="1"/>
                <w:rtl w:val="0"/>
              </w:rPr>
              <w:t xml:space="preserve">euro</w:t>
            </w:r>
            <w:r w:rsidR="00000000" w:rsidRPr="00000000" w:rsidDel="00000000">
              <w:rPr>
                <w:sz w:val="24"/>
                <w:rtl w:val="0"/>
              </w:rPr>
              <w:t xml:space="preserve">, tai skaitā AF finansējums 1 014 415 </w:t>
            </w:r>
            <w:r w:rsidR="00000000" w:rsidRPr="00000000" w:rsidDel="00000000">
              <w:rPr>
                <w:sz w:val="24"/>
                <w:i w:val="1"/>
                <w:rtl w:val="0"/>
              </w:rPr>
              <w:t xml:space="preserve">euro </w:t>
            </w:r>
            <w:r w:rsidR="00000000" w:rsidRPr="00000000" w:rsidDel="00000000">
              <w:rPr>
                <w:sz w:val="24"/>
                <w:rtl w:val="0"/>
              </w:rPr>
              <w:t xml:space="preserve">un valsts budžeta finansējums 162 925 </w:t>
            </w:r>
            <w:r w:rsidR="00000000" w:rsidRPr="00000000" w:rsidDel="00000000">
              <w:rPr>
                <w:sz w:val="24"/>
                <w:i w:val="1"/>
                <w:rtl w:val="0"/>
              </w:rPr>
              <w:t xml:space="preserve">euro</w:t>
            </w:r>
            <w:r w:rsidR="00000000" w:rsidRPr="00000000" w:rsidDel="00000000">
              <w:rPr>
                <w:sz w:val="24"/>
                <w:rtl w:val="0"/>
              </w:rPr>
              <w:t xml:space="preserve">*. Noslēdzotie projekta īstenošanai uz projektu attiecināmie izdevumi ir 1 063 273 </w:t>
            </w:r>
            <w:r w:rsidR="00000000" w:rsidRPr="00000000" w:rsidDel="00000000">
              <w:rPr>
                <w:sz w:val="24"/>
                <w:i w:val="1"/>
                <w:rtl w:val="0"/>
              </w:rPr>
              <w:t xml:space="preserve">euro</w:t>
            </w:r>
            <w:r w:rsidR="00000000" w:rsidRPr="00000000" w:rsidDel="00000000">
              <w:rPr>
                <w:sz w:val="24"/>
                <w:rtl w:val="0"/>
              </w:rPr>
              <w:t xml:space="preserve">, ko veido AF finansējums 921 025 </w:t>
            </w:r>
            <w:r w:rsidR="00000000" w:rsidRPr="00000000" w:rsidDel="00000000">
              <w:rPr>
                <w:sz w:val="24"/>
                <w:i w:val="1"/>
                <w:rtl w:val="0"/>
              </w:rPr>
              <w:t xml:space="preserve">euro</w:t>
            </w:r>
            <w:r w:rsidR="00000000" w:rsidRPr="00000000" w:rsidDel="00000000">
              <w:rPr>
                <w:sz w:val="24"/>
                <w:rtl w:val="0"/>
              </w:rPr>
              <w:t xml:space="preserve"> un valsts budžeta finansējums 142 248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apakšprogrammā 74.06.00 starp projektam plānotajiem un uz projektu attiecināmajiem izdevumiem veidojas starpība 114 067 </w:t>
            </w:r>
            <w:r w:rsidR="00000000" w:rsidRPr="00000000" w:rsidDel="00000000">
              <w:rPr>
                <w:sz w:val="24"/>
                <w:i w:val="1"/>
                <w:rtl w:val="0"/>
              </w:rPr>
              <w:t xml:space="preserve">euro</w:t>
            </w:r>
            <w:r w:rsidR="00000000" w:rsidRPr="00000000" w:rsidDel="00000000">
              <w:rPr>
                <w:sz w:val="24"/>
                <w:rtl w:val="0"/>
              </w:rPr>
              <w:t xml:space="preserve">. Savukārt 3. sadaļas "Tiesību akta projekta ietekme uz valsts budžetu un pašvaldību budžetiem" 2026. gada kolonnā "izmaiņas kārtējā gadā, salīdzinot ar valsts budžetu kārtējam gadam" 2.1. apakšpunktā atainota summa 114 050 </w:t>
            </w:r>
            <w:r w:rsidR="00000000" w:rsidRPr="00000000" w:rsidDel="00000000">
              <w:rPr>
                <w:sz w:val="24"/>
                <w:i w:val="1"/>
                <w:rtl w:val="0"/>
              </w:rPr>
              <w:t xml:space="preserve">euro</w:t>
            </w:r>
            <w:r w:rsidR="00000000" w:rsidRPr="00000000" w:rsidDel="00000000">
              <w:rPr>
                <w:sz w:val="24"/>
                <w:rtl w:val="0"/>
              </w:rPr>
              <w:t xml:space="preserve">. Starpību veido izdevumi 17 </w:t>
            </w:r>
            <w:r w:rsidR="00000000" w:rsidRPr="00000000" w:rsidDel="00000000">
              <w:rPr>
                <w:sz w:val="24"/>
                <w:i w:val="1"/>
                <w:rtl w:val="0"/>
              </w:rPr>
              <w:t xml:space="preserve">euro </w:t>
            </w:r>
            <w:r w:rsidR="00000000" w:rsidRPr="00000000" w:rsidDel="00000000">
              <w:rPr>
                <w:sz w:val="24"/>
                <w:rtl w:val="0"/>
              </w:rPr>
              <w:t xml:space="preserve">apmērā, kas starpposma progresa pārskata Nr. 1 pārbaudes laikā netika attiecināti uz AF finansējumu. Pārbaudē tika konstatēts, ka projektā nodarbinātam darbiniekam (no 20.09.2022. līdz 30.09.2022.), kuram bija noteikta piemaksa 30%, darba attiecības noslēdzot un saskaņā ar likumdošanu veicot galīgo atlīdzības norēķinu, tika izmaksāta atvaļinājuma kompensācija, kuru proporcionāli attiecināja gan uz pamatdarbību, gan uz projektu. Konkrēti uz projektu tikai attiecināti atvaļinājuma kompensācijas izdevumi 16,78 </w:t>
            </w:r>
            <w:r w:rsidR="00000000" w:rsidRPr="00000000" w:rsidDel="00000000">
              <w:rPr>
                <w:sz w:val="24"/>
                <w:i w:val="1"/>
                <w:rtl w:val="0"/>
              </w:rPr>
              <w:t xml:space="preserve">euro </w:t>
            </w:r>
            <w:r w:rsidR="00000000" w:rsidRPr="00000000" w:rsidDel="00000000">
              <w:rPr>
                <w:sz w:val="24"/>
                <w:rtl w:val="0"/>
              </w:rPr>
              <w:t xml:space="preserve">apmērā. Vadoties pēc analoģijas ar Eiropas Savienības fondu projektu īstenošanu un saskaņā ar Finanšu ministrijas 2.1. vadlīnijām "Vadlīnijas attiecināmo un neattiecināmi izmaksu noteikšanai 2014.-2020. gada plānošanas periodā" projekta ietvaros paredzēto personāla atlīdzību izmaksu ietvaros nav paredzēta atvaļinājuma kompensāciju izmaksa, izņemot gadījumus, kad noslodze projektā sastāda pilnu darba slodzi vai arī, ja personāls ir piesaistīts uz daļlaiku.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nozares ministrijas 29.03.2023. atzinumā Nr. 38-8-06/124 sniegto rekomendāciju, lai novērstu konstatēto kļūdu, no starpposma progresa pārskata Nr. 1 tika izslēgti darbiniekam izmaksātās atvaļinājuma kompensācijas par darbu projektā izdevumi 16,78 </w:t>
            </w:r>
            <w:r w:rsidR="00000000" w:rsidRPr="00000000" w:rsidDel="00000000">
              <w:rPr>
                <w:sz w:val="24"/>
                <w:i w:val="1"/>
                <w:rtl w:val="0"/>
              </w:rPr>
              <w:t xml:space="preserve">euro</w:t>
            </w:r>
            <w:r w:rsidR="00000000" w:rsidRPr="00000000" w:rsidDel="00000000">
              <w:rPr>
                <w:sz w:val="24"/>
                <w:rtl w:val="0"/>
              </w:rPr>
              <w:t xml:space="preserve"> apmērā (t.sk. izslēdzot minēto informāciju no progresa pārskata aprakstošās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un pašvaldību budžetiem izdevumos valsts pamatbudžeta sadaļā norādīts kopsummā gan AF finansējums, gan valsts budžeta finansējums PVN izmaksu segšanai atbilstoši valsts budžeta apakšprogrammas 74.06.00. ietvaros plānotajiem projekta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 Sākotnēji 2026. gadā tika plānoti izdevumi PVN segšanai 96 127 euro apmērā, bet tika sagaidāms, ka  PVN izmaksu segšanai nepieciešamais valsts budžeta finansējums būs mazāks. Pirmkārt, daļa prognozēšanas rīka nodevumu tika apmaksāti 2025. gada decembrī. Otrkārt, ņemot vērā projekta īstenošanas gaitā radušās projekta aktivitāšu laika grafika nobīdes, ar projekta grozījumiem pagarināts projekta atbalstāmo darbību īstenošanas termiņš. Tā kā prognozēšanas rīka izstrādes līguma izmaksas bija mazākas nekā sākotnēji tika plānotas, tad finansējuma ietaupījums  pārdalīts starp aktivitātēm, nodrošinot vadības un īstenošanas personāla izmaksas. Tā rezultātā 2026. gadā samazināsies valsts budžeta finansējums PVN izmaksu segšanai, bet tā faktiskais izlietojums nepārsniegs projektā apstiprināto plānoto finansējumu PVN apmaksai , kas ir 161 207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beigām projektam iestrādātais valsts budžeta apakšprogrammā  74.06.00 un neapgūtais finansējums 114 050 </w:t>
      </w:r>
      <w:r w:rsidR="00000000" w:rsidRPr="00000000" w:rsidDel="00000000">
        <w:rPr>
          <w:i w:val="1"/>
          <w:rtl w:val="0"/>
        </w:rPr>
        <w:t xml:space="preserve">euro</w:t>
      </w:r>
      <w:r w:rsidR="00000000" w:rsidRPr="00000000" w:rsidDel="00000000">
        <w:rPr>
          <w:rtl w:val="0"/>
        </w:rPr>
        <w:t xml:space="preserve"> apmērā tiks pārdalīts citu projektu īstenošanai, veicot apropriācijas pārdali, vai arī finansējums tiks pārdalīts uz valsts budžeta 80.00.00 programmu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noteikumi Nr. 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MK noteikumu Nr. 83 grozījumi, jo ar tiem tiek palielināts 3.1.2.62. kārtai pieejamais AF finansējums 105 770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finansējuma saņēmējam. Attiecīgi sabiedrības līdzdalība netika organizēta.Noteikumu projekts neparedz tādas izmaiņas, kas negatīvi ietekmētu mērķa grupas personu vai citu sabiedrības grupu vajadzības, bet skar tādus projekta ieviešanas nosacījumus, kas ir saistoši finansējuma saņēmējam.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investīcijas 3.1.2.2.i. investīcijas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26-TA-1788</w:t>
    </w:r>
    <w:r>
      <w:br/>
    </w:r>
    <w:r w:rsidR="00000000" w:rsidRPr="00000000" w:rsidDel="00000000">
      <w:rPr>
        <w:rtl w:val="0"/>
      </w:rPr>
      <w:t xml:space="preserve">Izdrukāts 16.08.2026. 13.02 - 2.0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26-TA-1788</w:t>
    </w:r>
    <w:r>
      <w:br/>
    </w:r>
    <w:r w:rsidR="00000000" w:rsidRPr="00000000" w:rsidDel="00000000">
      <w:rPr>
        <w:rtl w:val="0"/>
      </w:rPr>
      <w:t xml:space="preserve">Izdrukāts 16.08.2026. 13.02 - 2.0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anotācija_(ex_ante)_26-TA-1788.docx</dc:title>
</cp:coreProperties>
</file>

<file path=docProps/custom.xml><?xml version="1.0" encoding="utf-8"?>
<Properties xmlns="http://schemas.openxmlformats.org/officeDocument/2006/custom-properties" xmlns:vt="http://schemas.openxmlformats.org/officeDocument/2006/docPropsVTypes"/>
</file>