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105",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tai piederošo projekta “Eiropas standarta platuma 1435 mm dzelzceļa līnijas izbūve “Rail Baltica” koridorā caur Igauniju, Latviju un Lietuvu” (turpmāk – Rail Baltica projekts) īstenošanai nepieciešamo nekustamo īpašumu “d/s Mazcena Nr.105”,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(turpmāk – Īpašnieks) nekustamo īpašumu “d/s Mazcena Nr.105” (nekustamā īpašuma kadastra Nr. 8076 011 0498) – zemes vienību (zemes vienības kadastra apzīmējums 8076 011 0498) 0,0639 ha platībā un dārza mājas jaunbūvi (būves kadastra apzīmējums 8076 011 0498 001) – Mārupes pagastā, Mārupes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(publiskās lietošanas dzelzceļa nodalījuma joslai)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pagasta zemesgrāmatas nodalījumā Nr.100000049761 šādā sastāvā: zemes vienība ar kadastra apzīmējumu 8076 011 0498 0,0639 ha platībā un dārza mājas jaunbūve (būves kadastra apzīmējums 8076 011 0498 001).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Mārupes novada pašvaldības būvvaldes 2021. gada 30. jūlija vēstuli Nr. 2/7/48 Mārupes novada būvvalde 2016. gada 12. septembrī ir izsniegusi būvatļauju Nr.199/09/2016 dārza mājas jaunbūvei Nekustamajā īpašumā. Dārza māja ekspluatācijā nav nodota.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uz zemes vienības atrodas būve (šķūnis) ar kadastra apzīmējumu 8076 011 0498 002, kuras tiesiskais statuss reģistrēts “būve bez subjekta”. Saskaņā ar Mārupes novada pašvaldības būvvaldes 2021. gada 30. jūlija vēstuli Nr. 2/7/48 būve (šķūnis) ar kadastra apzīmējumu 8076 011 0498 002 atbilstoši 2016. gada 5. septembrī akceptētajam būvprojektam dārza mājas jaunbūvei Nekustamajā īpašumā ir nojaucama.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Nekustamo īpašumu,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dārza mājas jaunbūves (būves kadastra apzīmējums 8076 011 0498 001) konstruktīvās daļas (ārsienas, starpsienas un jumts) ir pārvietotas un palikušas tikai ēkas daļas – pamati un skurstenis;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(šķūnis) ar kadastra apzīmējumu 8076 011 0498 002 nav nojaukta, kā to paredzējis 2016. gada 5. septembrī akceptētais būvprojekts. Īpašnieks nav iesniedzis dokumentus, kas apliecina šīs būves būvniecības likumību vai tiesisku iegūšanu un piederību Īpašniekam. Ņemot vērā minēto, institūcijas ieskatā nav tiesiska pamata Nekustamā īpašuma vērtībā ievērtēt šīs būves vērtību. Nekustamā īpašuma Īpašniekam līdz Nekustamā īpašuma atsavināšanai un nodošanai Satiksmes ministrijas valdījumā ir tiesības iebūvētos materiālus demontēt un paturēt savā rīcībā, tos pārvietojot. Ja Nekustamā īpašuma Īpašnieks savas tiesības neizmantos, pirkuma līgumā tiks ietvertas pircēja tiesības rīkoties ar to, tostarp to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koki, krūmi un dekoratīvie stādījumi, kā arī ūdens spice, nosakot Nekustamā īpašuma tirgus vērtību, ir ievērtēti kā teritorijas labiekārtojuma elementi.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36.1. apakšpunktu, Satiksmes ministrija ar 2022. gada 7.februāra lēmumu Nr.03.1-14/461 apstiprināja taisnīgas atlīdzības apmēru par nekustamā īpašuma “d/s Mazcena Nr.105” (nekustamā īpašuma kadastra Nr. 8076 011 0498) – zemes vienību (zemes vienības kadastra apzīmējums 8076 011 0498) 0,0639 ha platībā un dārza mājas jaunbūvi (būves kadastra apzīmējums 8076 011 0498 001) – Mārupes pagastā, Mārupes novadā, atsavināšanu, nosakot to EUR 9 822 (deviņi tūkstoši astoņi simti divdesmit divi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rakstiska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Nr.105” (nekustamā īpašuma kadastra Nr. 8076 011 0498) – zemes vienību (zemes vienības kadastra apzīmējums 8076 011 0498) 0,0639 ha platībā un dārza mājas jaunbūvi (būves kadastra apzīmējums 8076 011 0498 001)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22-TA-446</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22-TA-446</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anotācija_(ex_ante)_22-TA-446.docx</dc:title>
</cp:coreProperties>
</file>

<file path=docProps/custom.xml><?xml version="1.0" encoding="utf-8"?>
<Properties xmlns="http://schemas.openxmlformats.org/officeDocument/2006/custom-properties" xmlns:vt="http://schemas.openxmlformats.org/officeDocument/2006/docPropsVTypes"/>
</file>