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komercdarbības atbalsta piešķiršanas nosacījumiem sociālajiem uzņēmumiem un atbalsta piešķiršanas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"Noteikumi par komercdarbības atbalsta piešķiršanas nosacījumiem sociālajiem uzņēmumiem un atbalsta piešķiršanas kārtību" (turpmāk – noteikumu projekts) ir izstrādāts, lai izpildītu Sociālā uzņēmuma likuma (turpmāk – likums) 8.panta sestajā daļā noteikto deleģējumu Ministru kabinetam noteikt komercdarbības atbalsta piešķiršanas kārtību un nosacījumus sociālajiem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likumā noteiktajiem atbalsta veidiem sociālajiem uzņēmumiem, Noteikumu projekts paredz, ka valsts atbalsta piešķiršanu un uzskaiti tā sniedzējs nodrošina saskaņā ar piemērojamā </w:t>
      </w:r>
      <w:r w:rsidR="00000000" w:rsidRPr="00000000" w:rsidDel="00000000">
        <w:rPr>
          <w:i w:val="1"/>
          <w:rtl w:val="0"/>
        </w:rPr>
        <w:t xml:space="preserve">de minimis</w:t>
      </w:r>
      <w:r w:rsidR="00000000" w:rsidRPr="00000000" w:rsidDel="00000000">
        <w:rPr>
          <w:rtl w:val="0"/>
        </w:rPr>
        <w:t xml:space="preserve"> atbalsta regulējuma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atzīt par spēku zaudējušiem Ministru kabineta 2018. gada 3. aprīļa noteikumus Nr. 197 "Noteikumi par komercdarbības atbalsta piešķiršanas nosacījumiem sociālajiem uzņēmumiem un atbalsta piešķiršanas kārtību" (turpmāk – MK noteikumi Nr. 197).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izpildīt likuma 8. panta sestajā daļā noteikto deleģējumu Ministru kabinetam noteikt komercdarbības atbalsta piešķiršanas kārtību un nosacījumus sociālajiem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likumā noteiktajiem atbalsta veidiem sociālajiem uzņēmumiem, noteikumu projekts paredz, ka valsts atbalsta piešķiršanu un uzskaiti tā sniedzējs nodrošina saskaņā ar</w:t>
      </w:r>
      <w:r w:rsidR="00000000" w:rsidRPr="00000000" w:rsidDel="00000000">
        <w:rPr>
          <w:i w:val="1"/>
          <w:rtl w:val="0"/>
        </w:rPr>
        <w:t xml:space="preserve"> de minimis</w:t>
      </w:r>
      <w:r w:rsidR="00000000" w:rsidRPr="00000000" w:rsidDel="00000000">
        <w:rPr>
          <w:rtl w:val="0"/>
        </w:rPr>
        <w:t xml:space="preserve"> valsts atbalsta nosacījumiem.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MK noteikumi Nr.197 nosaka kārtību, kādā piešķir likuma 8. panta pirmajā daļā minēto atbalstu sociālajam uzņēmumam, un nosacījumus komercdarbības atbalsta piešķiršanai.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Sociālā uzņēmuma likuma 8. panta pirmo daļu sociālais uzņēmums neietver ar uzņēmumu ienākuma nodokli apliekamajā bāzē šādus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mērķa grupā ietilpstošo sociālā uzņēmuma darbinieku rekreācijas un sociālās iekļaušanas pasākumu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mērķa grupā ietilpstošo personu integrācijai darba tirgū un dzīves kvalitātes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tādu aktīvu iegādei, kuri kalpo sociālā uzņēmuma statūtos noteikto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mērķa grupā ietilpstošo personu sociālās integrācijas pasākumu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ziedojumus sabiedriskā labuma organizācijai tādiem mērķiem, kuri atbilst sociālā uzņēmuma statūtos noteiktajiem mērķiem, ja ziedojuma saņēmējs līdz pārskata gada beigām ziedotājam ir sniedzis informāciju par ziedojuma izlietojumu.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197 paredz atbalsta sniegšanu sociālajiem uzņēmumiem saskaņā ar Komisijas regulu Nr. 1407/2013, kas ar 2023. gada 31. decembrī izbeidza savu darbību, taču  atbalstu varēja piešķirt pārejas periodā, proti, līdz 2024.gada 30.jūnijam. Komisijas regula Nr. 1407/2013 tika aizstāta ar 2024. gada 1. janvāra Komisijas Regulu Nr. 2023/2831.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Sociālā uzņēmuma likuma 8. panta pirmajā daļā noteiktā atbalsta piešķiršanu sociālajiem uzņēmumiem atbilstoši spēkā esošiem </w:t>
      </w:r>
      <w:r w:rsidR="00000000" w:rsidRPr="00000000" w:rsidDel="00000000">
        <w:rPr>
          <w:i w:val="1"/>
          <w:rtl w:val="0"/>
        </w:rPr>
        <w:t xml:space="preserve">de minimis</w:t>
      </w:r>
      <w:r w:rsidR="00000000" w:rsidRPr="00000000" w:rsidDel="00000000">
        <w:rPr>
          <w:rtl w:val="0"/>
        </w:rPr>
        <w:t xml:space="preserve"> nosacījumiem, ir nepieciešams pārizdot MK noteikumus Nr. 197, tādējādi nodrošinot atbalsta piešķiršanas nosacījumu un uzskaites atbilstību Komisijas Regulas Nr. 2023/2831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Komisijas Regulu Nr. 2023/2831 tika veiktas izmaiņas </w:t>
      </w:r>
      <w:r w:rsidR="00000000" w:rsidRPr="00000000" w:rsidDel="00000000">
        <w:rPr>
          <w:i w:val="1"/>
          <w:rtl w:val="0"/>
        </w:rPr>
        <w:t xml:space="preserve">de minimis </w:t>
      </w:r>
      <w:r w:rsidR="00000000" w:rsidRPr="00000000" w:rsidDel="00000000">
        <w:rPr>
          <w:rtl w:val="0"/>
        </w:rPr>
        <w:t xml:space="preserve">atbalsta piešķiršanas nosacījumos.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 saskaņā ar Komisijas Regulas Nr. 2023/2831 3. panta 2. punktu </w:t>
      </w:r>
      <w:r w:rsidR="00000000" w:rsidRPr="00000000" w:rsidDel="00000000">
        <w:rPr>
          <w:i w:val="1"/>
          <w:rtl w:val="0"/>
        </w:rPr>
        <w:t xml:space="preserve">de minimis</w:t>
      </w:r>
      <w:r w:rsidR="00000000" w:rsidRPr="00000000" w:rsidDel="00000000">
        <w:rPr>
          <w:rtl w:val="0"/>
        </w:rPr>
        <w:t xml:space="preserve"> atbalsta kopsumma, ko viena dalībvalsts piešķīrusi vienam vienotam uzņēmumam, nevienā trīs gadu periodā nepārsniedz 300 000 </w:t>
      </w:r>
      <w:r w:rsidR="00000000" w:rsidRPr="00000000" w:rsidDel="00000000">
        <w:rPr>
          <w:i w:val="1"/>
          <w:rtl w:val="0"/>
        </w:rPr>
        <w:t xml:space="preserve">euro</w:t>
      </w:r>
      <w:r w:rsidR="00000000" w:rsidRPr="00000000" w:rsidDel="00000000">
        <w:rPr>
          <w:rtl w:val="0"/>
        </w:rPr>
        <w:t xml:space="preserve">. Trīs gadu laikposms noteikts kā slīdošs periods, proti, turpmāk </w:t>
      </w:r>
      <w:r w:rsidR="00000000" w:rsidRPr="00000000" w:rsidDel="00000000">
        <w:rPr>
          <w:i w:val="1"/>
          <w:rtl w:val="0"/>
        </w:rPr>
        <w:t xml:space="preserve">de minimis</w:t>
      </w:r>
      <w:r w:rsidR="00000000" w:rsidRPr="00000000" w:rsidDel="00000000">
        <w:rPr>
          <w:rtl w:val="0"/>
        </w:rPr>
        <w:t xml:space="preserve"> atbalsta kopsumma, ko viena dalībvalsts piešķir vienam vienotam uzņēmumam, nevienā trīs gadu periodā no tā piešķiršanas brīža nedrīkst pārsniegt noteikto robežlielumu (no datuma, kurā plānots piešķirt atbalstu, skatās trīs kalendāro gadu laikā piešķirto atbalstu, nevis kā šobrīd, trīs fiskālos gadus. Piemēram, ja atbalsta piešķiršanas datums ir 2024. gada 1. novembris, trīs gadu periods būs skaitāms līdz 2021. gada 1. 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Komisijas regulas Nr.2023/2831 6. panta 3. punkts un 7.punkts,  Komisijas regulas Nr. 717/2014 6. panta 4. punkts un Komisijas regulas Nr. 1408/2013 6. panta 4. punkts nosaka, ka dalībvalstis reģistrēto informāciju par </w:t>
      </w:r>
      <w:r w:rsidR="00000000" w:rsidRPr="00000000" w:rsidDel="00000000">
        <w:rPr>
          <w:i w:val="1"/>
          <w:rtl w:val="0"/>
        </w:rPr>
        <w:t xml:space="preserve">de minimis </w:t>
      </w:r>
      <w:r w:rsidR="00000000" w:rsidRPr="00000000" w:rsidDel="00000000">
        <w:rPr>
          <w:rtl w:val="0"/>
        </w:rPr>
        <w:t xml:space="preserve">atbalstu glabā 10 gadus no atbalsta piešķiršanas dienas.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Sociālie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11,59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vidējā bruto darba samaksas likme 2024. gada 3. ceturksnī.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Provizoriski nepieciešamais laika patēriņš noteikumu projekta 6. punktā  noteikto darbību veikšanai.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Atbalsta sniedzējs izstrādā pieteikuma veidlapas paraugu, ko publicē savā tīmekļvietnē.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Plānots, ka darbība tiks veikta 1 reizi, taču gadījumā, ja tiks veiktas izmaiņas noteikumu projektā minētajās de minimis regulās, iespējams, būs nepieciešams izstrādāt un publicēt tīmekļvietnē jaunu veidlapas paraugu.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Aprēķini ir balstīti uz iepriekšējo pieredzi.</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atzīt par spēku zaudējušiem Ministru kabineta 2018. gada 3. aprīļa noteikumus Nr. 197 "Noteikumi par komercdarbības atbalsta piešķiršanas nosacījumiem sociālajiem uzņēmumiem un atbalsta piešķiršanas kārtību"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2023/2831 (2023. gada 13. decembris)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minēto atbalstu sociālajam uzņēmumam sniedz kā </w:t>
      </w:r>
      <w:r w:rsidR="00000000" w:rsidRPr="00000000" w:rsidDel="00000000">
        <w:rPr>
          <w:i w:val="1"/>
          <w:rtl w:val="0"/>
        </w:rPr>
        <w:t xml:space="preserve">de minimis </w:t>
      </w:r>
      <w:r w:rsidR="00000000" w:rsidRPr="00000000" w:rsidDel="00000000">
        <w:rPr>
          <w:rtl w:val="0"/>
        </w:rPr>
        <w:t xml:space="preserve">atbalstu saskaņā ar Komisijas (ES) 2023. gada 13. decembra Regulu Nr. 2023/2831 par Līguma par Eiropas Savienības darbību 107. un 108. panta piemērošanu </w:t>
      </w:r>
      <w:r w:rsidR="00000000" w:rsidRPr="00000000" w:rsidDel="00000000">
        <w:rPr>
          <w:i w:val="1"/>
          <w:rtl w:val="0"/>
        </w:rPr>
        <w:t xml:space="preserve">de minimis </w:t>
      </w:r>
      <w:r w:rsidR="00000000" w:rsidRPr="00000000" w:rsidDel="00000000">
        <w:rPr>
          <w:rtl w:val="0"/>
        </w:rPr>
        <w:t xml:space="preserve">atbalstam (turpmāk – Komisijas regula Nr. 2023/2831).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32014R0717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717/2014 ( 2014. gada 27. jūnijs ) par Līguma par Eiropas Savienības darbību 107. un 108. panta piemērošanu de minimis atbalstam zvejniecības un akvakultūras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minēto atbalstu sociālajam uzņēmumam sniedz kā </w:t>
      </w:r>
      <w:r w:rsidR="00000000" w:rsidRPr="00000000" w:rsidDel="00000000">
        <w:rPr>
          <w:i w:val="1"/>
          <w:rtl w:val="0"/>
        </w:rPr>
        <w:t xml:space="preserve">de minimis </w:t>
      </w:r>
      <w:r w:rsidR="00000000" w:rsidRPr="00000000" w:rsidDel="00000000">
        <w:rPr>
          <w:rtl w:val="0"/>
        </w:rPr>
        <w:t xml:space="preserve">atbalstu saskaņā Komisijas 2014. gada 27. jūnija Regulu (ES) Nr. 717/2014 par Līguma par Eiropas Savienības darbību 107. un 108. panta piemērošanu </w:t>
      </w:r>
      <w:r w:rsidR="00000000" w:rsidRPr="00000000" w:rsidDel="00000000">
        <w:rPr>
          <w:i w:val="1"/>
          <w:rtl w:val="0"/>
        </w:rPr>
        <w:t xml:space="preserve">de minimis </w:t>
      </w:r>
      <w:r w:rsidR="00000000" w:rsidRPr="00000000" w:rsidDel="00000000">
        <w:rPr>
          <w:rtl w:val="0"/>
        </w:rPr>
        <w:t xml:space="preserve">atbalstam zvejniecības un akvakultūras nozarē (turpmāk – Komisijas regula Nr. 717/2014) attiecībā uz zivsaimniecības uzņēmumiem, kas darbojas saskaņā ar Eiropas Parlamenta un Padomes 2013. gada 11. decembra Regulu (ES) Nr. 1379/2013 par zvejas un akvakultūras produktu tirgu kopīgo organizāciju un ar ko groza Padomes Regulas (EK) Nr. 1184/2006 un (EK) Nr. 1224/2009 un atceļ Padomes Regulu (EK) Nr. 104/2000 (turpmāk – Komisijas regula Nr. 1379/2013).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1408/2013 ( 2013. gada 18. decembris ) par Līguma par Eiropas Savienības darbību 107. un 108. panta piemērošanu de minimis atbalstam lauksaimniecības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minēto atbalstu sociālajam uzņēmumam sniedz kā </w:t>
      </w:r>
      <w:r w:rsidR="00000000" w:rsidRPr="00000000" w:rsidDel="00000000">
        <w:rPr>
          <w:i w:val="1"/>
          <w:rtl w:val="0"/>
        </w:rPr>
        <w:t xml:space="preserve">de minimis</w:t>
      </w:r>
      <w:r w:rsidR="00000000" w:rsidRPr="00000000" w:rsidDel="00000000">
        <w:rPr>
          <w:rtl w:val="0"/>
        </w:rPr>
        <w:t xml:space="preserve"> atbalstu saskaņā ar Komisijas 2013. gada 18. decembra Regulu (ES) Nr. 1408/2013 par Līguma par Eiropas Savienības darbību 107. un 108. panta piemērošanu de minimis atbalstam lauksaimniecības nozarē (turpmāk – Komisijas regula Nr. 1408/2013).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2023/2831 (2023. gada 13. decembris)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 (vispārēja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 un 4.3.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un 4.7.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7. panta 3. punkts un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6.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717/2014 ( 2014. gada 27. jūnijs ) par Līguma par Eiropas Savienības darbību 107. un 108. panta piemērošanu de minimis atbalstam zvejniecības un akvakultūras nozarē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717/2014 (vispārēja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717/2014 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717/2014 1. panta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717/2014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 un 4.3.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717/2014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717/2014 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un 4.7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717/2014 6.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717/2014 7. panta 4. punkts un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1408/2013 ( 2013. gada 18. decembris ) par Līguma par Eiropas Savienības darbību 107. un 108. panta piemērošanu de minimis atbalstam lauksaimniecības nozarē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1408/2013 (vispārēja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1408/2013 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1408/2013 1. panta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1408/2013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 un 4.3.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1408/2013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1408/2013 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un 4.7.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1408/2013 6.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1408/2013 7. panta 4. punkts un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Labklājības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11,59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vidējā bruto darba samaksas likme sabiedriskajā sektorā 2023.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Provizoriski nepieciešamais laika patēriņš atbalsta sniedzējam noteikto pienākumu izpildei.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238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Saskaņā ar datiem uz 08.01.2025. Latvijā ir 238 sociālie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Darbība tiks veikta 1 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22 067,36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Aprēķini balstīti uz pieņēmumiem un datiem par sociālo uzņēmumu skaitu un datiem par vidējo darba samaksu 2024. gada 3. ceturksnī.</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22 067,36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de minimis atbalsta saņemšanai sociālajam uzņēmumam jāiesniedz atbalsta sniedzējam pieteikumu, kurā jānorāda sociālā uzņēmuma kontaktpersonas personas dati (vārds, uzvārds, tālruņa numurs un e-pasta adrese), pieteikumu parakstošās personas vārds, uzvārds, amats, paraksts, datums un cita personas datu nesaturošā informācija. Pieteikumu parakstošās personas datu apstrādes tiesiskais pamats ir Eiropas Parlamenta un Padomes Regulas (ES) 2016/679 (2016. gada 27. aprīlis) par fizisku personu aizsardzību attiecībā uz personas datu apstrādi un šādu datu brīvu apriti un ar ko atceļ Direktīvu 95/46/EK (Vispārīgā datu aizsardzības regula) (turpmāk – Datu regula) 6. panta 1. punkta c) apakšpunkts, Dokumentu juridiskā spēka likuma 4. panta pirmās daļas 2. un 3. punkts, 5. panta pirmā daļa. Kontaktpersonas personas datu apstrāde ir nepieciešama pieteikumā norādītās informācijas precizēšanai, papildus informācijas iegūšanai. Šī nolūka sasniegšanai minimāls personas datu apjoms ir kontaktpersonas vārds un uzvārds, lai šo personu vārētu uzrunāt, kā arī kontaktinformācija – saziņas vajadzībām. Kontaktpersonas personas datu apstrādes tiesiskais pamats ir Datu regulas 6. panta 1. punkta e) apakšpunkts, Administratīvā procesa likuma 59. panta pirmā un otrā daļa, 62.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atbalsta saņēmējs dokumentus par atbalsta shēmas ietvaros piešķirto atbalstu glabā 10 gadus no atbalsta piešķiršanas dienas. Savukārt atbalsta sniedzējs datus par de minimis atbalsta shēmu glabā 10 gadus no dienas, kad saskaņā ar atbalsta shēmu ir piešķirts pēdējais individuālais atbalsts. Minētais glabāšanas termiņš ir saistīts ar Komisijas regulas Nr.2023/2831 6. panta 3. punktā noteikto prasību, ka dalībvalstis reģistrēto informāciju par de minimis atbalstu glabā 10 gadus no atbalsta piešķiršanas dienas. 10 gadus glabāšanas termiņš nosakāms ne tikai atbalsta sniedzējam, bet arī atbalsta saņēmējam, lai pēdējais nepieciešamības gadījumā varētu pierādīt un apliecināt, ka nevienā trīs gadu periodā atbalsta apmērs nepārsniedz Komisijas regulas Nr.2023/2831 3. panta 2.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24-TA-2418</w:t>
    </w:r>
    <w:r>
      <w:br/>
    </w:r>
    <w:r w:rsidR="00000000" w:rsidRPr="00000000" w:rsidDel="00000000">
      <w:rPr>
        <w:rtl w:val="0"/>
      </w:rPr>
      <w:t xml:space="preserve">Izdrukāts 29.07.2026. 23.44 - 3.0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24-TA-2418</w:t>
    </w:r>
    <w:r>
      <w:br/>
    </w:r>
    <w:r w:rsidR="00000000" w:rsidRPr="00000000" w:rsidDel="00000000">
      <w:rPr>
        <w:rtl w:val="0"/>
      </w:rPr>
      <w:t xml:space="preserve">Izdrukāts 29.07.2026. 23.44 - 3.0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anotācija_(ex_ante)_24-TA-2418.docx</dc:title>
</cp:coreProperties>
</file>

<file path=docProps/custom.xml><?xml version="1.0" encoding="utf-8"?>
<Properties xmlns="http://schemas.openxmlformats.org/officeDocument/2006/custom-properties" xmlns:vt="http://schemas.openxmlformats.org/officeDocument/2006/docPropsVTypes"/>
</file>