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995 "Maksātnespējīgo darba devēju darbinieku prasījumu apmierināšanas un administratora atlīdzības izmaksas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27. decembra noteikumos Nr. 995 "Maksātnespējīgo darba devēju darbinieku prasījumu apmierināšanas un administratora atlīdzības izmaksas kārtība""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27. decembra noteikumi Nr. 995 "Maksātnespējīgo darba devēju darbinieku prasījumu apmierināšanas un administratora atlīdzības izmaksas kārtība" nosaka kārtību, kādā maksātnespējīgā darba devēja darbinieks iesniedz maksātnespējas procesa administratoram informāciju par prasījumiem, kārtību, kādā maksātnespējas procesa administrators iesniedz kompetentajā institūcijā informāciju par darbinieku prasījumiem, darbinieku prasījumu aprēķināšanas un izmaksas kārtību no darbinieku prasījumu garantiju fonda, kā arī maksātnespējas procesa administratora atlīdzības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maksātnespējas procesa administrators iesniegumu darbinieku prasījumu apmierināšanai iesniedz Maksātnespējas kontroles dienestā, izmantojot Elektronisko maksātnespējas uzskaites sistēmu. Maksātnespējas kontroles dienests aprēķina no darbinieku prasījumu garantiju fonda izmaksājamās summas, pieprasa lēmuma pieņemšanai nepieciešamo informāciju un dokumentus, pieņem lēmumu par naudas līdzekļu piešķiršanu darbinieku prasījumu apmierināšanai, izmaksā darbiniekam piešķirtos naudas līdzekļus un nodrošina normatīvajos aktos paredzēto nodokļu un citu maksājumu pārskaitīšanu.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maksātnespējas procesa administratora atlīdzības piešķiršanu un izmaksu par darbinieku prasījumu iesniegšanu, tostarp nosaka, ka lēmumu par maksātnespējas procesa administratora atlīdzības piešķiršanu pieņem un piešķirto atlīdzību izmaksā Maksātnespējas kontroles dienests. Tāpat noteikumos ir ietverts regulējums par darbinieku prasījumu apmierināšanu pārrobežu maksātnespējas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iesniegumu izskatīšanu par maksātnespējīgo darba devēju darbinieku prasījumu apmierināšanu un maksātnespējas procesa administratora atlīdzības samaksu par darbinieku prasījumu iesniegšanu,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2011. gada 27. decembra noteikumi Nr. 995 "Maksātnespējīgo darba devēju darbinieku prasījumu apmierināšanas un administratora atlīdzības izmaksas kārtība", ciktāl tie paredz Maksātnespējas kontroles dienesta kompetenci darbinieku prasījumu apmierināšanas un maksātnespējas procesa administratora atlīdzības izmaksas administrēšanā,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nosakot, ka maksātnespējas procesa administrators iesniegumu darbinieku prasījumu apmierināšanai iesniedz Tiesu administrācijā, izmantojot Elektronisko maksātnespējas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ka Tiesu administrācija aprēķina no darbinieku prasījumu garantiju fonda izmaksājamās summas, pieprasa lēmuma pieņemšanai nepieciešamo informāciju un dokumentus, informē maksātnespējas procesa administratoru par darbiniekiem, kuriem piešķirti naudas līdzekļi no darbinieku prasījumu garantiju fonda, izmaksā darbiniekam piešķirtos naudas līdzekļus, kā arī ieskaita valsts sociālās apdrošināšanas obligātās iemaksas, iedzīvotāju ienākuma nodokli un kaitējuma atlīdzības summu par turpmāko periodu normatīvajos aktos noteiktajā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arī regulējums par pārrobežu maksātnespējas procesu, nosakot, ka attiecīgajos gadījumos maksātnespējas procesa administrators dokumentus iesniedz Tiesu administrācijā, savukārt Tiesu administrācija lemj par naudas līdzekļu piešķiršanu darbinieku prasījumu apmierināšanai un sniedz maksātnespējas procesa administratoram informāciju par darbinieku prasījumu apmierināšanu. Vienlaikus tiek precizētas normas par maksātnespējas procesa administratora atlīdzības piešķiršanu un izmaksu, nosakot Tiesu administrāciju kā institūciju, kura pieņem lēmumu par maksātnespējas procesa administratora atlīdzības piešķiršanu un pārskaita piešķirto atlīdzību maksātnespējas procesa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ar noteikumu projektu tiek precizēts noteikumu 3.</w:t>
      </w:r>
      <w:r w:rsidR="00000000" w:rsidRPr="00000000" w:rsidDel="00000000">
        <w:rPr>
          <w:vertAlign w:val="superscript"/>
          <w:rtl w:val="0"/>
        </w:rPr>
        <w:t xml:space="preserve">1</w:t>
      </w:r>
      <w:r w:rsidR="00000000" w:rsidRPr="00000000" w:rsidDel="00000000">
        <w:rPr>
          <w:rtl w:val="0"/>
        </w:rPr>
        <w:t xml:space="preserve">4. apakšpunkts, aizstājot atsauci uz maksātnespējas procesa administratora amata apliecības numuru ar atsauci uz maksātnespējas procesa administratora amata darbības numuru. Šāds grozījums nepieciešams, lai noteikumos lietotā terminoloģija atbilstu Maksātnespējas likumā paredzētajām terminoloģiskajām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Ministru kabineta 2011. gada 27. decembra noteikumu Nr. 995 "Maksātnespējīgo darba devēju darbinieku prasījumu apmierināšanas un administratora atlīdzības izmaksas kārtība" atbilstība Maksātnespējas kontroles dienesta likvidācijai un tā funkciju pārdalei, kā arī skaidri nosaka institūciju, kura pēc funkciju pārņemšanas nodrošina darbinieku prasījumu apmierināšanas un maksātnespējas procesa administratora atlīdzības izmaksas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darbinieku prasījumu iesniegšanas, aprēķināšanas vai izmaksas kārtību pēc būtības, nemaina maksātnespējas procesa administratora atlīdzības piešķiršanas vai izmaksas kārtību pēc būtības, nemaina iesniedzamo ziņu vai dokumentu apjomu un nerada jaunas prasības darbiniekiem,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26-TA-1118</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26-TA-1118</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anotācija_(ex_ante)_26-TA-1118.docx</dc:title>
</cp:coreProperties>
</file>

<file path=docProps/custom.xml><?xml version="1.0" encoding="utf-8"?>
<Properties xmlns="http://schemas.openxmlformats.org/officeDocument/2006/custom-properties" xmlns:vt="http://schemas.openxmlformats.org/officeDocument/2006/docPropsVTypes"/>
</file>