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1DF" w:rsidRPr="00C9733C" w:rsidRDefault="001761DF" w:rsidP="001761DF">
      <w:pPr>
        <w:pStyle w:val="ListParagraph"/>
        <w:numPr>
          <w:ilvl w:val="0"/>
          <w:numId w:val="6"/>
        </w:num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pielikums</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Ministru kabineta rīkojuma projekta</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 xml:space="preserve">“Grozījums Ministru kabineta 2021. gada 10. augusta </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rīkojumā Nr. 518 “Par ārkārtējās situācijas izsludināšanu””</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 xml:space="preserve"> sākotnējās ietekmes novērtējuma ziņojumam (anotācijai)</w:t>
      </w:r>
    </w:p>
    <w:p w:rsidR="001761DF" w:rsidRPr="000708B5" w:rsidRDefault="001761DF" w:rsidP="001761DF">
      <w:pPr>
        <w:rPr>
          <w:rFonts w:ascii="Times New Roman" w:eastAsia="Times New Roman" w:hAnsi="Times New Roman" w:cs="Times New Roman"/>
          <w:b/>
          <w:bCs/>
          <w:sz w:val="28"/>
          <w:szCs w:val="24"/>
          <w:lang w:val="lv-LV"/>
        </w:rPr>
      </w:pPr>
    </w:p>
    <w:p w:rsidR="001761DF" w:rsidRDefault="001761DF" w:rsidP="001761DF">
      <w:pPr>
        <w:jc w:val="center"/>
        <w:rPr>
          <w:rFonts w:ascii="Times New Roman" w:eastAsia="Times New Roman" w:hAnsi="Times New Roman" w:cs="Times New Roman"/>
          <w:b/>
          <w:bCs/>
          <w:sz w:val="28"/>
          <w:szCs w:val="24"/>
          <w:lang w:val="lv-LV"/>
        </w:rPr>
      </w:pPr>
      <w:r w:rsidRPr="000708B5">
        <w:rPr>
          <w:rFonts w:ascii="Times New Roman" w:eastAsia="Times New Roman" w:hAnsi="Times New Roman" w:cs="Times New Roman"/>
          <w:b/>
          <w:bCs/>
          <w:sz w:val="28"/>
          <w:szCs w:val="24"/>
          <w:lang w:val="lv-LV"/>
        </w:rPr>
        <w:t xml:space="preserve">Kopsavilkums par papildu nepieciešamo finansējumu </w:t>
      </w:r>
      <w:proofErr w:type="spellStart"/>
      <w:r w:rsidRPr="000708B5">
        <w:rPr>
          <w:rFonts w:ascii="Times New Roman" w:eastAsia="Times New Roman" w:hAnsi="Times New Roman" w:cs="Times New Roman"/>
          <w:b/>
          <w:bCs/>
          <w:sz w:val="28"/>
          <w:szCs w:val="24"/>
          <w:lang w:val="lv-LV"/>
        </w:rPr>
        <w:t>Iekšlietu</w:t>
      </w:r>
      <w:proofErr w:type="spellEnd"/>
      <w:r w:rsidRPr="000708B5">
        <w:rPr>
          <w:rFonts w:ascii="Times New Roman" w:eastAsia="Times New Roman" w:hAnsi="Times New Roman" w:cs="Times New Roman"/>
          <w:b/>
          <w:bCs/>
          <w:sz w:val="28"/>
          <w:szCs w:val="24"/>
          <w:lang w:val="lv-LV"/>
        </w:rPr>
        <w:t xml:space="preserve"> ministrijas padotības iestādēm saistībā ar situāciju uz Latvijas Republikas - Baltkrievijas Republikas valsts robežas </w:t>
      </w:r>
    </w:p>
    <w:p w:rsidR="00F65079" w:rsidRDefault="00F65079" w:rsidP="001761DF">
      <w:pPr>
        <w:jc w:val="center"/>
        <w:rPr>
          <w:rFonts w:ascii="Times New Roman" w:eastAsia="Times New Roman" w:hAnsi="Times New Roman" w:cs="Times New Roman"/>
          <w:b/>
          <w:bCs/>
          <w:sz w:val="28"/>
          <w:szCs w:val="24"/>
          <w:lang w:val="lv-LV"/>
        </w:rPr>
      </w:pPr>
    </w:p>
    <w:p w:rsidR="002F30D5" w:rsidRDefault="002F30D5" w:rsidP="00AB051C">
      <w:pPr>
        <w:pStyle w:val="ListParagraph"/>
        <w:numPr>
          <w:ilvl w:val="0"/>
          <w:numId w:val="7"/>
        </w:numPr>
        <w:rPr>
          <w:rFonts w:ascii="Times New Roman" w:eastAsia="Times New Roman" w:hAnsi="Times New Roman" w:cs="Times New Roman"/>
          <w:b/>
          <w:bCs/>
          <w:sz w:val="28"/>
          <w:szCs w:val="24"/>
          <w:lang w:val="lv-LV"/>
        </w:rPr>
      </w:pPr>
      <w:r w:rsidRPr="00533D32">
        <w:rPr>
          <w:rFonts w:ascii="Times New Roman" w:eastAsia="Times New Roman" w:hAnsi="Times New Roman" w:cs="Times New Roman"/>
          <w:b/>
          <w:bCs/>
          <w:sz w:val="28"/>
          <w:szCs w:val="24"/>
          <w:lang w:val="lv-LV"/>
        </w:rPr>
        <w:t xml:space="preserve">KOPĀ </w:t>
      </w:r>
      <w:proofErr w:type="spellStart"/>
      <w:r w:rsidRPr="00533D32">
        <w:rPr>
          <w:rFonts w:ascii="Times New Roman" w:eastAsia="Times New Roman" w:hAnsi="Times New Roman" w:cs="Times New Roman"/>
          <w:b/>
          <w:bCs/>
          <w:sz w:val="28"/>
          <w:szCs w:val="24"/>
          <w:lang w:val="lv-LV"/>
        </w:rPr>
        <w:t>Iekšlietu</w:t>
      </w:r>
      <w:proofErr w:type="spellEnd"/>
      <w:r w:rsidRPr="00533D32">
        <w:rPr>
          <w:rFonts w:ascii="Times New Roman" w:eastAsia="Times New Roman" w:hAnsi="Times New Roman" w:cs="Times New Roman"/>
          <w:b/>
          <w:bCs/>
          <w:sz w:val="28"/>
          <w:szCs w:val="24"/>
          <w:lang w:val="lv-LV"/>
        </w:rPr>
        <w:t xml:space="preserve"> ministrijas padotības iestādēm</w:t>
      </w:r>
      <w:r w:rsidR="00EE3DF3" w:rsidRPr="00533D32">
        <w:rPr>
          <w:rFonts w:ascii="Times New Roman" w:eastAsia="Times New Roman" w:hAnsi="Times New Roman" w:cs="Times New Roman"/>
          <w:b/>
          <w:bCs/>
          <w:sz w:val="28"/>
          <w:szCs w:val="24"/>
          <w:lang w:val="lv-LV"/>
        </w:rPr>
        <w:t xml:space="preserve"> </w:t>
      </w:r>
    </w:p>
    <w:tbl>
      <w:tblPr>
        <w:tblW w:w="8980" w:type="dxa"/>
        <w:tblLook w:val="04A0" w:firstRow="1" w:lastRow="0" w:firstColumn="1" w:lastColumn="0" w:noHBand="0" w:noVBand="1"/>
      </w:tblPr>
      <w:tblGrid>
        <w:gridCol w:w="3740"/>
        <w:gridCol w:w="1160"/>
        <w:gridCol w:w="1316"/>
        <w:gridCol w:w="1480"/>
        <w:gridCol w:w="1360"/>
      </w:tblGrid>
      <w:tr w:rsidR="00FC4E21" w:rsidRPr="00FC4E21" w:rsidTr="00FC4E21">
        <w:trPr>
          <w:trHeight w:val="912"/>
        </w:trPr>
        <w:tc>
          <w:tcPr>
            <w:tcW w:w="3740" w:type="dxa"/>
            <w:tcBorders>
              <w:top w:val="single" w:sz="4" w:space="0" w:color="auto"/>
              <w:left w:val="single" w:sz="4" w:space="0" w:color="auto"/>
              <w:bottom w:val="single" w:sz="4" w:space="0" w:color="auto"/>
              <w:right w:val="single" w:sz="4" w:space="0" w:color="auto"/>
            </w:tcBorders>
            <w:shd w:val="clear" w:color="auto" w:fill="auto"/>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Iestāde</w:t>
            </w:r>
          </w:p>
        </w:tc>
        <w:tc>
          <w:tcPr>
            <w:tcW w:w="1160" w:type="dxa"/>
            <w:tcBorders>
              <w:top w:val="single" w:sz="4" w:space="0" w:color="auto"/>
              <w:left w:val="nil"/>
              <w:bottom w:val="single" w:sz="4" w:space="0" w:color="auto"/>
              <w:right w:val="single" w:sz="4" w:space="0" w:color="auto"/>
            </w:tcBorders>
            <w:shd w:val="clear" w:color="auto" w:fill="auto"/>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Atlīdzība EKK1000</w:t>
            </w:r>
          </w:p>
        </w:tc>
        <w:tc>
          <w:tcPr>
            <w:tcW w:w="1240" w:type="dxa"/>
            <w:tcBorders>
              <w:top w:val="single" w:sz="4" w:space="0" w:color="auto"/>
              <w:left w:val="nil"/>
              <w:bottom w:val="single" w:sz="4" w:space="0" w:color="auto"/>
              <w:right w:val="single" w:sz="4" w:space="0" w:color="auto"/>
            </w:tcBorders>
            <w:shd w:val="clear" w:color="auto" w:fill="auto"/>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Preces  un pakalpojumi EKK2000*</w:t>
            </w:r>
          </w:p>
        </w:tc>
        <w:tc>
          <w:tcPr>
            <w:tcW w:w="1480" w:type="dxa"/>
            <w:tcBorders>
              <w:top w:val="single" w:sz="4" w:space="0" w:color="auto"/>
              <w:left w:val="nil"/>
              <w:bottom w:val="single" w:sz="4" w:space="0" w:color="auto"/>
              <w:right w:val="single" w:sz="4" w:space="0" w:color="auto"/>
            </w:tcBorders>
            <w:shd w:val="clear" w:color="auto" w:fill="auto"/>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Sociālie pabalsti EKK6000</w:t>
            </w:r>
          </w:p>
        </w:tc>
        <w:tc>
          <w:tcPr>
            <w:tcW w:w="1360" w:type="dxa"/>
            <w:tcBorders>
              <w:top w:val="single" w:sz="4" w:space="0" w:color="auto"/>
              <w:left w:val="nil"/>
              <w:bottom w:val="single" w:sz="4" w:space="0" w:color="auto"/>
              <w:right w:val="single" w:sz="4" w:space="0" w:color="auto"/>
            </w:tcBorders>
            <w:shd w:val="clear" w:color="auto" w:fill="auto"/>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xml:space="preserve">Kopā </w:t>
            </w:r>
          </w:p>
        </w:tc>
      </w:tr>
      <w:tr w:rsidR="00FC4E21" w:rsidRPr="00FC4E21" w:rsidTr="00FC4E21">
        <w:trPr>
          <w:trHeight w:val="288"/>
        </w:trPr>
        <w:tc>
          <w:tcPr>
            <w:tcW w:w="898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C4E21" w:rsidRPr="00FC4E21" w:rsidRDefault="00FC4E21" w:rsidP="00FC4E21">
            <w:pPr>
              <w:spacing w:after="0" w:line="240" w:lineRule="auto"/>
              <w:rPr>
                <w:rFonts w:ascii="Times New Roman" w:eastAsia="Times New Roman" w:hAnsi="Times New Roman" w:cs="Times New Roman"/>
                <w:b/>
                <w:bCs/>
                <w:i/>
                <w:iCs/>
                <w:color w:val="000000"/>
                <w:lang w:val="lv-LV"/>
              </w:rPr>
            </w:pPr>
            <w:r w:rsidRPr="00FC4E21">
              <w:rPr>
                <w:rFonts w:ascii="Times New Roman" w:eastAsia="Times New Roman" w:hAnsi="Times New Roman" w:cs="Times New Roman"/>
                <w:b/>
                <w:bCs/>
                <w:i/>
                <w:iCs/>
                <w:color w:val="000000"/>
                <w:lang w:val="lv-LV"/>
              </w:rPr>
              <w:t>I. Izdevumi saistībā ar rīkojuma Nr. 518 izpildei nepieciešamo pasākumu īstenošanu</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726 108</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66 780</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792 888</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78 948</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78 948</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18 946</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7 000</w:t>
            </w:r>
          </w:p>
        </w:tc>
        <w:tc>
          <w:tcPr>
            <w:tcW w:w="13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25 946</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right"/>
              <w:rPr>
                <w:rFonts w:ascii="Times New Roman" w:eastAsia="Times New Roman" w:hAnsi="Times New Roman" w:cs="Times New Roman"/>
                <w:b/>
                <w:bCs/>
                <w:lang w:val="lv-LV"/>
              </w:rPr>
            </w:pPr>
            <w:r w:rsidRPr="00FC4E21">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b/>
                <w:bCs/>
                <w:lang w:val="lv-LV"/>
              </w:rPr>
            </w:pPr>
            <w:r w:rsidRPr="00FC4E21">
              <w:rPr>
                <w:rFonts w:ascii="Times New Roman" w:eastAsia="Times New Roman" w:hAnsi="Times New Roman" w:cs="Times New Roman"/>
                <w:b/>
                <w:bCs/>
                <w:lang w:val="lv-LV"/>
              </w:rPr>
              <w:t>824 002</w:t>
            </w:r>
          </w:p>
        </w:tc>
        <w:tc>
          <w:tcPr>
            <w:tcW w:w="124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b/>
                <w:bCs/>
                <w:lang w:val="lv-LV"/>
              </w:rPr>
            </w:pPr>
            <w:r w:rsidRPr="00FC4E21">
              <w:rPr>
                <w:rFonts w:ascii="Times New Roman" w:eastAsia="Times New Roman" w:hAnsi="Times New Roman" w:cs="Times New Roman"/>
                <w:b/>
                <w:bCs/>
                <w:lang w:val="lv-LV"/>
              </w:rPr>
              <w:t>66 780</w:t>
            </w:r>
          </w:p>
        </w:tc>
        <w:tc>
          <w:tcPr>
            <w:tcW w:w="148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b/>
                <w:bCs/>
                <w:lang w:val="lv-LV"/>
              </w:rPr>
            </w:pPr>
            <w:r w:rsidRPr="00FC4E21">
              <w:rPr>
                <w:rFonts w:ascii="Times New Roman" w:eastAsia="Times New Roman" w:hAnsi="Times New Roman" w:cs="Times New Roman"/>
                <w:b/>
                <w:bCs/>
                <w:lang w:val="lv-LV"/>
              </w:rPr>
              <w:t>7 000</w:t>
            </w:r>
          </w:p>
        </w:tc>
        <w:tc>
          <w:tcPr>
            <w:tcW w:w="13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b/>
                <w:bCs/>
                <w:lang w:val="lv-LV"/>
              </w:rPr>
            </w:pPr>
            <w:r w:rsidRPr="00FC4E21">
              <w:rPr>
                <w:rFonts w:ascii="Times New Roman" w:eastAsia="Times New Roman" w:hAnsi="Times New Roman" w:cs="Times New Roman"/>
                <w:b/>
                <w:bCs/>
                <w:lang w:val="lv-LV"/>
              </w:rPr>
              <w:t>897 782</w:t>
            </w:r>
          </w:p>
        </w:tc>
      </w:tr>
      <w:tr w:rsidR="00FC4E21" w:rsidRPr="00FC4E21" w:rsidTr="00FC4E21">
        <w:trPr>
          <w:trHeight w:val="276"/>
        </w:trPr>
        <w:tc>
          <w:tcPr>
            <w:tcW w:w="8980" w:type="dxa"/>
            <w:gridSpan w:val="5"/>
            <w:tcBorders>
              <w:top w:val="single" w:sz="4" w:space="0" w:color="auto"/>
              <w:left w:val="single" w:sz="4" w:space="0" w:color="auto"/>
              <w:bottom w:val="single" w:sz="4" w:space="0" w:color="auto"/>
              <w:right w:val="single" w:sz="4" w:space="0" w:color="000000"/>
            </w:tcBorders>
            <w:shd w:val="clear" w:color="000000" w:fill="FFFFFF"/>
            <w:noWrap/>
            <w:hideMark/>
          </w:tcPr>
          <w:p w:rsidR="00FC4E21" w:rsidRPr="00FC4E21" w:rsidRDefault="00FC4E21" w:rsidP="00FC4E21">
            <w:pPr>
              <w:spacing w:after="0" w:line="240" w:lineRule="auto"/>
              <w:rPr>
                <w:rFonts w:ascii="Times New Roman" w:eastAsia="Times New Roman" w:hAnsi="Times New Roman" w:cs="Times New Roman"/>
                <w:b/>
                <w:bCs/>
                <w:i/>
                <w:iCs/>
                <w:color w:val="000000"/>
                <w:sz w:val="20"/>
                <w:szCs w:val="20"/>
                <w:lang w:val="lv-LV"/>
              </w:rPr>
            </w:pPr>
            <w:r w:rsidRPr="00FC4E21">
              <w:rPr>
                <w:rFonts w:ascii="Times New Roman" w:eastAsia="Times New Roman" w:hAnsi="Times New Roman" w:cs="Times New Roman"/>
                <w:b/>
                <w:bCs/>
                <w:i/>
                <w:iCs/>
                <w:color w:val="000000"/>
                <w:sz w:val="20"/>
                <w:szCs w:val="20"/>
                <w:lang w:val="lv-LV"/>
              </w:rPr>
              <w:t>II. Vidējās izpeļņas pieauguma kompensēšanai*</w:t>
            </w:r>
            <w:r w:rsidR="00271E0C">
              <w:rPr>
                <w:rFonts w:ascii="Times New Roman" w:eastAsia="Times New Roman" w:hAnsi="Times New Roman" w:cs="Times New Roman"/>
                <w:b/>
                <w:bCs/>
                <w:i/>
                <w:iCs/>
                <w:color w:val="000000"/>
                <w:sz w:val="20"/>
                <w:szCs w:val="20"/>
                <w:lang w:val="lv-LV"/>
              </w:rPr>
              <w:t>*</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60 201</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1 693</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 </w:t>
            </w:r>
          </w:p>
        </w:tc>
        <w:tc>
          <w:tcPr>
            <w:tcW w:w="13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61 894</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6 577</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 </w:t>
            </w:r>
          </w:p>
        </w:tc>
        <w:tc>
          <w:tcPr>
            <w:tcW w:w="13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6 577</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1 579</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color w:val="000000"/>
                <w:lang w:val="lv-LV"/>
              </w:rPr>
            </w:pPr>
            <w:r w:rsidRPr="00FC4E21">
              <w:rPr>
                <w:rFonts w:ascii="Times New Roman" w:eastAsia="Times New Roman" w:hAnsi="Times New Roman" w:cs="Times New Roman"/>
                <w:color w:val="000000"/>
                <w:lang w:val="lv-LV"/>
              </w:rPr>
              <w:t> </w:t>
            </w:r>
          </w:p>
        </w:tc>
        <w:tc>
          <w:tcPr>
            <w:tcW w:w="1360" w:type="dxa"/>
            <w:tcBorders>
              <w:top w:val="nil"/>
              <w:left w:val="nil"/>
              <w:bottom w:val="single" w:sz="4" w:space="0" w:color="auto"/>
              <w:right w:val="single" w:sz="4" w:space="0" w:color="auto"/>
            </w:tcBorders>
            <w:shd w:val="clear" w:color="000000" w:fill="FFFFFF"/>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1 579</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right"/>
              <w:rPr>
                <w:rFonts w:ascii="Times New Roman" w:eastAsia="Times New Roman" w:hAnsi="Times New Roman" w:cs="Times New Roman"/>
                <w:b/>
                <w:bCs/>
                <w:lang w:val="lv-LV"/>
              </w:rPr>
            </w:pPr>
            <w:r w:rsidRPr="00FC4E21">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68 357</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1 693</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 </w:t>
            </w:r>
          </w:p>
        </w:tc>
        <w:tc>
          <w:tcPr>
            <w:tcW w:w="13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70 050</w:t>
            </w:r>
          </w:p>
        </w:tc>
      </w:tr>
      <w:tr w:rsidR="00FC4E21" w:rsidRPr="00FC4E21" w:rsidTr="00FC4E21">
        <w:trPr>
          <w:trHeight w:val="600"/>
        </w:trPr>
        <w:tc>
          <w:tcPr>
            <w:tcW w:w="8980" w:type="dxa"/>
            <w:gridSpan w:val="5"/>
            <w:tcBorders>
              <w:top w:val="single" w:sz="4" w:space="0" w:color="auto"/>
              <w:left w:val="single" w:sz="4" w:space="0" w:color="auto"/>
              <w:bottom w:val="single" w:sz="4" w:space="0" w:color="auto"/>
              <w:right w:val="single" w:sz="4" w:space="0" w:color="000000"/>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b/>
                <w:bCs/>
                <w:i/>
                <w:iCs/>
                <w:color w:val="000000"/>
                <w:sz w:val="20"/>
                <w:szCs w:val="20"/>
                <w:lang w:val="lv-LV"/>
              </w:rPr>
            </w:pPr>
            <w:r w:rsidRPr="00FC4E21">
              <w:rPr>
                <w:rFonts w:ascii="Times New Roman" w:eastAsia="Times New Roman" w:hAnsi="Times New Roman" w:cs="Times New Roman"/>
                <w:b/>
                <w:bCs/>
                <w:i/>
                <w:iCs/>
                <w:color w:val="000000"/>
                <w:sz w:val="20"/>
                <w:szCs w:val="20"/>
                <w:lang w:val="lv-LV"/>
              </w:rPr>
              <w:t>III. Izdevumi saistībā ar rīkojuma Nr. 518 izpildei nepieciešamo pasākumu īstenošanu un vidējās izpeļņas pieauguma kompensēšanai</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786 309</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68 473</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854 782</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85 525</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85 525</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rsidR="00FC4E21" w:rsidRPr="00FC4E21" w:rsidRDefault="00FC4E21" w:rsidP="00FC4E21">
            <w:pPr>
              <w:spacing w:after="0" w:line="240" w:lineRule="auto"/>
              <w:rPr>
                <w:rFonts w:ascii="Times New Roman" w:eastAsia="Times New Roman" w:hAnsi="Times New Roman" w:cs="Times New Roman"/>
                <w:lang w:val="lv-LV"/>
              </w:rPr>
            </w:pPr>
            <w:r w:rsidRPr="00FC4E21">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20 525</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7 000</w:t>
            </w:r>
          </w:p>
        </w:tc>
        <w:tc>
          <w:tcPr>
            <w:tcW w:w="13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lang w:val="lv-LV"/>
              </w:rPr>
            </w:pPr>
            <w:r w:rsidRPr="00FC4E21">
              <w:rPr>
                <w:rFonts w:ascii="Times New Roman" w:eastAsia="Times New Roman" w:hAnsi="Times New Roman" w:cs="Times New Roman"/>
                <w:lang w:val="lv-LV"/>
              </w:rPr>
              <w:t>27 525</w:t>
            </w:r>
          </w:p>
        </w:tc>
      </w:tr>
      <w:tr w:rsidR="00FC4E21" w:rsidRPr="00FC4E21" w:rsidTr="00FC4E21">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right"/>
              <w:rPr>
                <w:rFonts w:ascii="Times New Roman" w:eastAsia="Times New Roman" w:hAnsi="Times New Roman" w:cs="Times New Roman"/>
                <w:b/>
                <w:bCs/>
                <w:lang w:val="lv-LV"/>
              </w:rPr>
            </w:pPr>
            <w:r w:rsidRPr="00FC4E21">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892 359</w:t>
            </w:r>
          </w:p>
        </w:tc>
        <w:tc>
          <w:tcPr>
            <w:tcW w:w="124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68 473</w:t>
            </w:r>
          </w:p>
        </w:tc>
        <w:tc>
          <w:tcPr>
            <w:tcW w:w="148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7 000</w:t>
            </w:r>
          </w:p>
        </w:tc>
        <w:tc>
          <w:tcPr>
            <w:tcW w:w="1360" w:type="dxa"/>
            <w:tcBorders>
              <w:top w:val="nil"/>
              <w:left w:val="nil"/>
              <w:bottom w:val="single" w:sz="4" w:space="0" w:color="auto"/>
              <w:right w:val="single" w:sz="4" w:space="0" w:color="auto"/>
            </w:tcBorders>
            <w:shd w:val="clear" w:color="000000" w:fill="FFFFFF"/>
            <w:noWrap/>
            <w:hideMark/>
          </w:tcPr>
          <w:p w:rsidR="00FC4E21" w:rsidRPr="00FC4E21" w:rsidRDefault="00FC4E21" w:rsidP="00FC4E21">
            <w:pPr>
              <w:spacing w:after="0" w:line="240" w:lineRule="auto"/>
              <w:jc w:val="center"/>
              <w:rPr>
                <w:rFonts w:ascii="Times New Roman" w:eastAsia="Times New Roman" w:hAnsi="Times New Roman" w:cs="Times New Roman"/>
                <w:b/>
                <w:bCs/>
                <w:color w:val="000000"/>
                <w:lang w:val="lv-LV"/>
              </w:rPr>
            </w:pPr>
            <w:r w:rsidRPr="00FC4E21">
              <w:rPr>
                <w:rFonts w:ascii="Times New Roman" w:eastAsia="Times New Roman" w:hAnsi="Times New Roman" w:cs="Times New Roman"/>
                <w:b/>
                <w:bCs/>
                <w:color w:val="000000"/>
                <w:lang w:val="lv-LV"/>
              </w:rPr>
              <w:t>967 832</w:t>
            </w:r>
          </w:p>
        </w:tc>
      </w:tr>
    </w:tbl>
    <w:p w:rsidR="00FC4E21" w:rsidRDefault="00FC4E21" w:rsidP="008816DE">
      <w:pPr>
        <w:pStyle w:val="ListParagraph"/>
        <w:spacing w:after="120" w:line="240" w:lineRule="auto"/>
        <w:ind w:left="0"/>
        <w:contextualSpacing w:val="0"/>
        <w:jc w:val="both"/>
        <w:rPr>
          <w:rFonts w:ascii="Times New Roman" w:eastAsia="Times New Roman" w:hAnsi="Times New Roman" w:cs="Times New Roman"/>
          <w:bCs/>
          <w:lang w:val="lv-LV"/>
        </w:rPr>
      </w:pPr>
    </w:p>
    <w:p w:rsidR="00702B85" w:rsidRDefault="00702B85" w:rsidP="008816DE">
      <w:pPr>
        <w:pStyle w:val="ListParagraph"/>
        <w:spacing w:after="120" w:line="240" w:lineRule="auto"/>
        <w:ind w:left="0"/>
        <w:contextualSpacing w:val="0"/>
        <w:jc w:val="both"/>
        <w:rPr>
          <w:rFonts w:ascii="Times New Roman" w:eastAsia="Times New Roman" w:hAnsi="Times New Roman" w:cs="Times New Roman"/>
          <w:bCs/>
          <w:lang w:val="lv-LV"/>
        </w:rPr>
      </w:pPr>
      <w:r w:rsidRPr="00702B85">
        <w:rPr>
          <w:rFonts w:ascii="Times New Roman" w:eastAsia="Times New Roman" w:hAnsi="Times New Roman" w:cs="Times New Roman"/>
          <w:bCs/>
          <w:lang w:val="lv-LV"/>
        </w:rPr>
        <w:t>*tai skaitā EKK 2271 Izdevumi, kas saistīti ar operatīvo darbību (informācija klasificēta).</w:t>
      </w:r>
    </w:p>
    <w:p w:rsidR="00CB3849" w:rsidRDefault="00070967" w:rsidP="00382380">
      <w:pPr>
        <w:pStyle w:val="ListParagraph"/>
        <w:spacing w:after="120" w:line="240" w:lineRule="auto"/>
        <w:ind w:left="0"/>
        <w:contextualSpacing w:val="0"/>
        <w:jc w:val="both"/>
        <w:rPr>
          <w:rFonts w:ascii="Times New Roman" w:eastAsia="Times New Roman" w:hAnsi="Times New Roman" w:cs="Times New Roman"/>
          <w:bCs/>
          <w:lang w:val="lv-LV"/>
        </w:rPr>
      </w:pPr>
      <w:r>
        <w:rPr>
          <w:rFonts w:ascii="Times New Roman" w:eastAsia="Times New Roman" w:hAnsi="Times New Roman" w:cs="Times New Roman"/>
          <w:bCs/>
          <w:lang w:val="lv-LV"/>
        </w:rPr>
        <w:t>*</w:t>
      </w:r>
      <w:r w:rsidR="000832D7" w:rsidRPr="005D75CC">
        <w:rPr>
          <w:rFonts w:ascii="Times New Roman" w:eastAsia="Times New Roman" w:hAnsi="Times New Roman" w:cs="Times New Roman"/>
          <w:bCs/>
          <w:lang w:val="lv-LV"/>
        </w:rPr>
        <w:t>*</w:t>
      </w:r>
      <w:r w:rsidR="00F87D53" w:rsidRPr="00F87D53">
        <w:t xml:space="preserve"> </w:t>
      </w:r>
      <w:r w:rsidR="00CB3849" w:rsidRPr="000708B5">
        <w:rPr>
          <w:rFonts w:ascii="Times New Roman" w:eastAsia="Times New Roman" w:hAnsi="Times New Roman" w:cs="Times New Roman"/>
          <w:bCs/>
          <w:lang w:val="lv-LV"/>
        </w:rPr>
        <w:t xml:space="preserve">Ievērojot to, ka piemaksas, samaksa par virsstundu darbu tiek iekļautas vidējās izpeļņas aprēķinā, ievērojami palielinās izdevumi atlīdzībai (atvaļinājuma nauda, slimības nauda, pabalsti), kas tiek aprēķināti, pamatojoties uz vidējo izpeļņu.  Vidējās izpeļņas pieauguma kompensēšanai aprēķināts finansējums 8,33%  no </w:t>
      </w:r>
      <w:r w:rsidR="001203C1">
        <w:rPr>
          <w:rFonts w:ascii="Times New Roman" w:eastAsia="Times New Roman" w:hAnsi="Times New Roman" w:cs="Times New Roman"/>
          <w:bCs/>
          <w:lang w:val="lv-LV"/>
        </w:rPr>
        <w:t xml:space="preserve">nepieciešamā </w:t>
      </w:r>
      <w:r w:rsidR="00CB3849" w:rsidRPr="000708B5">
        <w:rPr>
          <w:rFonts w:ascii="Times New Roman" w:eastAsia="Times New Roman" w:hAnsi="Times New Roman" w:cs="Times New Roman"/>
          <w:bCs/>
          <w:lang w:val="lv-LV"/>
        </w:rPr>
        <w:t>finansējuma atlīdzībai (izņemot no atlīdzības par laiku, kuru amatpersona nepavada darba vietā, bet pēc pieprasījuma ierodas norādītajā vietā un nekavējoties uzsāk pienākumu pildīšanu – Valsts un pašvaldību institūciju amatpersonu un darbinieku atlīdzības likuma 3.</w:t>
      </w:r>
      <w:r w:rsidR="00CB3849" w:rsidRPr="000708B5">
        <w:rPr>
          <w:rFonts w:ascii="Times New Roman" w:eastAsia="Times New Roman" w:hAnsi="Times New Roman" w:cs="Times New Roman"/>
          <w:bCs/>
          <w:vertAlign w:val="superscript"/>
          <w:lang w:val="lv-LV"/>
        </w:rPr>
        <w:t>1</w:t>
      </w:r>
      <w:r w:rsidR="00CB3849" w:rsidRPr="000708B5">
        <w:rPr>
          <w:rFonts w:ascii="Times New Roman" w:eastAsia="Times New Roman" w:hAnsi="Times New Roman" w:cs="Times New Roman"/>
          <w:bCs/>
          <w:lang w:val="lv-LV"/>
        </w:rPr>
        <w:t xml:space="preserve"> panta septītā daļa.)</w:t>
      </w:r>
      <w:r w:rsidR="008816DE">
        <w:rPr>
          <w:rFonts w:ascii="Times New Roman" w:eastAsia="Times New Roman" w:hAnsi="Times New Roman" w:cs="Times New Roman"/>
          <w:bCs/>
          <w:lang w:val="lv-LV"/>
        </w:rPr>
        <w:t>.</w:t>
      </w:r>
    </w:p>
    <w:p w:rsidR="000D1DD5" w:rsidRDefault="000D1DD5" w:rsidP="000D1DD5">
      <w:pPr>
        <w:pStyle w:val="ListParagraph"/>
        <w:ind w:left="1080"/>
        <w:rPr>
          <w:rFonts w:ascii="Times New Roman" w:eastAsia="Times New Roman" w:hAnsi="Times New Roman" w:cs="Times New Roman"/>
          <w:b/>
          <w:bCs/>
          <w:sz w:val="28"/>
          <w:szCs w:val="28"/>
          <w:lang w:val="lv-LV"/>
        </w:rPr>
      </w:pPr>
    </w:p>
    <w:p w:rsidR="00FC4E21" w:rsidRDefault="00FC4E21" w:rsidP="000D1DD5">
      <w:pPr>
        <w:pStyle w:val="ListParagraph"/>
        <w:ind w:left="1080"/>
        <w:rPr>
          <w:rFonts w:ascii="Times New Roman" w:eastAsia="Times New Roman" w:hAnsi="Times New Roman" w:cs="Times New Roman"/>
          <w:b/>
          <w:bCs/>
          <w:sz w:val="28"/>
          <w:szCs w:val="28"/>
          <w:lang w:val="lv-LV"/>
        </w:rPr>
      </w:pPr>
    </w:p>
    <w:p w:rsidR="002F30D5" w:rsidRDefault="002F30D5" w:rsidP="00D13E46">
      <w:pPr>
        <w:pStyle w:val="ListParagraph"/>
        <w:numPr>
          <w:ilvl w:val="0"/>
          <w:numId w:val="7"/>
        </w:numPr>
        <w:rPr>
          <w:rFonts w:ascii="Times New Roman" w:eastAsia="Times New Roman" w:hAnsi="Times New Roman" w:cs="Times New Roman"/>
          <w:b/>
          <w:bCs/>
          <w:sz w:val="28"/>
          <w:szCs w:val="28"/>
          <w:lang w:val="lv-LV"/>
        </w:rPr>
      </w:pPr>
      <w:r w:rsidRPr="000708B5">
        <w:rPr>
          <w:rFonts w:ascii="Times New Roman" w:eastAsia="Times New Roman" w:hAnsi="Times New Roman" w:cs="Times New Roman"/>
          <w:b/>
          <w:bCs/>
          <w:sz w:val="28"/>
          <w:szCs w:val="28"/>
          <w:lang w:val="lv-LV"/>
        </w:rPr>
        <w:lastRenderedPageBreak/>
        <w:t>Valsts policija</w:t>
      </w:r>
    </w:p>
    <w:tbl>
      <w:tblPr>
        <w:tblW w:w="9918" w:type="dxa"/>
        <w:tblLook w:val="04A0" w:firstRow="1" w:lastRow="0" w:firstColumn="1" w:lastColumn="0" w:noHBand="0" w:noVBand="1"/>
      </w:tblPr>
      <w:tblGrid>
        <w:gridCol w:w="988"/>
        <w:gridCol w:w="2551"/>
        <w:gridCol w:w="5103"/>
        <w:gridCol w:w="1276"/>
      </w:tblGrid>
      <w:tr w:rsidR="00D70882" w:rsidRPr="00D70882" w:rsidTr="00C53DAC">
        <w:trPr>
          <w:trHeight w:val="312"/>
        </w:trPr>
        <w:tc>
          <w:tcPr>
            <w:tcW w:w="8642"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rsidR="00D70882" w:rsidRPr="00D70882" w:rsidRDefault="00D70882" w:rsidP="00D70882">
            <w:pPr>
              <w:spacing w:after="0" w:line="240" w:lineRule="auto"/>
              <w:rPr>
                <w:rFonts w:ascii="Times New Roman" w:eastAsia="Times New Roman" w:hAnsi="Times New Roman" w:cs="Times New Roman"/>
                <w:b/>
                <w:bCs/>
                <w:color w:val="000000"/>
                <w:sz w:val="24"/>
                <w:szCs w:val="24"/>
                <w:lang w:val="lv-LV"/>
              </w:rPr>
            </w:pPr>
            <w:r w:rsidRPr="00D70882">
              <w:rPr>
                <w:rFonts w:ascii="Times New Roman" w:eastAsia="Times New Roman" w:hAnsi="Times New Roman" w:cs="Times New Roman"/>
                <w:b/>
                <w:bCs/>
                <w:color w:val="000000"/>
                <w:sz w:val="24"/>
                <w:szCs w:val="24"/>
                <w:lang w:val="lv-LV"/>
              </w:rPr>
              <w:t>Izdevumi kopā ar vidējās izpeļņas pieauguma kompensēšanu</w:t>
            </w:r>
          </w:p>
        </w:tc>
        <w:tc>
          <w:tcPr>
            <w:tcW w:w="1276" w:type="dxa"/>
            <w:tcBorders>
              <w:top w:val="single" w:sz="4" w:space="0" w:color="auto"/>
              <w:left w:val="nil"/>
              <w:bottom w:val="single" w:sz="4" w:space="0" w:color="auto"/>
              <w:right w:val="single" w:sz="4" w:space="0" w:color="auto"/>
            </w:tcBorders>
            <w:shd w:val="clear" w:color="000000" w:fill="D8E4BC"/>
            <w:vAlign w:val="center"/>
            <w:hideMark/>
          </w:tcPr>
          <w:p w:rsidR="00D70882" w:rsidRPr="00D70882" w:rsidRDefault="00D70882" w:rsidP="00D70882">
            <w:pPr>
              <w:spacing w:after="0" w:line="240" w:lineRule="auto"/>
              <w:jc w:val="right"/>
              <w:rPr>
                <w:rFonts w:ascii="Times New Roman" w:eastAsia="Times New Roman" w:hAnsi="Times New Roman" w:cs="Times New Roman"/>
                <w:b/>
                <w:bCs/>
                <w:lang w:val="lv-LV"/>
              </w:rPr>
            </w:pPr>
            <w:r w:rsidRPr="00D70882">
              <w:rPr>
                <w:rFonts w:ascii="Times New Roman" w:eastAsia="Times New Roman" w:hAnsi="Times New Roman" w:cs="Times New Roman"/>
                <w:b/>
                <w:bCs/>
                <w:lang w:val="lv-LV"/>
              </w:rPr>
              <w:t>854 782</w:t>
            </w:r>
          </w:p>
        </w:tc>
      </w:tr>
      <w:tr w:rsidR="00D70882" w:rsidRPr="00D70882" w:rsidTr="00C53DAC">
        <w:trPr>
          <w:trHeight w:val="349"/>
        </w:trPr>
        <w:tc>
          <w:tcPr>
            <w:tcW w:w="8642" w:type="dxa"/>
            <w:gridSpan w:val="3"/>
            <w:tcBorders>
              <w:top w:val="nil"/>
              <w:left w:val="single" w:sz="4" w:space="0" w:color="auto"/>
              <w:bottom w:val="single" w:sz="4" w:space="0" w:color="auto"/>
              <w:right w:val="single" w:sz="4" w:space="0" w:color="auto"/>
            </w:tcBorders>
            <w:shd w:val="clear" w:color="000000" w:fill="EBF1DE"/>
            <w:noWrap/>
            <w:vAlign w:val="center"/>
            <w:hideMark/>
          </w:tcPr>
          <w:p w:rsidR="00D70882" w:rsidRPr="00D70882" w:rsidRDefault="00D70882" w:rsidP="00D70882">
            <w:pPr>
              <w:spacing w:after="0" w:line="240" w:lineRule="auto"/>
              <w:rPr>
                <w:rFonts w:ascii="Times New Roman" w:eastAsia="Times New Roman" w:hAnsi="Times New Roman" w:cs="Times New Roman"/>
                <w:b/>
                <w:bCs/>
                <w:color w:val="000000"/>
                <w:lang w:val="lv-LV"/>
              </w:rPr>
            </w:pPr>
            <w:r w:rsidRPr="00D70882">
              <w:rPr>
                <w:rFonts w:ascii="Times New Roman" w:eastAsia="Times New Roman" w:hAnsi="Times New Roman" w:cs="Times New Roman"/>
                <w:b/>
                <w:bCs/>
                <w:color w:val="000000"/>
                <w:lang w:val="lv-LV"/>
              </w:rPr>
              <w:t>1)    Izdevumi saistībā ar rīkojuma Nr. 518 izpildei nepieciešamo pasākumu īstenošanu </w:t>
            </w:r>
          </w:p>
        </w:tc>
        <w:tc>
          <w:tcPr>
            <w:tcW w:w="1276" w:type="dxa"/>
            <w:tcBorders>
              <w:top w:val="nil"/>
              <w:left w:val="nil"/>
              <w:bottom w:val="single" w:sz="4" w:space="0" w:color="auto"/>
              <w:right w:val="single" w:sz="4" w:space="0" w:color="auto"/>
            </w:tcBorders>
            <w:shd w:val="clear" w:color="000000" w:fill="EBF1DE"/>
            <w:vAlign w:val="center"/>
            <w:hideMark/>
          </w:tcPr>
          <w:p w:rsidR="00D70882" w:rsidRPr="00D70882" w:rsidRDefault="00D70882" w:rsidP="00D70882">
            <w:pPr>
              <w:spacing w:after="0" w:line="240" w:lineRule="auto"/>
              <w:jc w:val="right"/>
              <w:rPr>
                <w:rFonts w:ascii="Times New Roman" w:eastAsia="Times New Roman" w:hAnsi="Times New Roman" w:cs="Times New Roman"/>
                <w:b/>
                <w:bCs/>
                <w:lang w:val="lv-LV"/>
              </w:rPr>
            </w:pPr>
            <w:r w:rsidRPr="00D70882">
              <w:rPr>
                <w:rFonts w:ascii="Times New Roman" w:eastAsia="Times New Roman" w:hAnsi="Times New Roman" w:cs="Times New Roman"/>
                <w:b/>
                <w:bCs/>
                <w:lang w:val="lv-LV"/>
              </w:rPr>
              <w:t>792 888</w:t>
            </w:r>
          </w:p>
        </w:tc>
      </w:tr>
      <w:tr w:rsidR="00EB7790" w:rsidRPr="00D70882" w:rsidTr="00B453B8">
        <w:trPr>
          <w:trHeight w:val="345"/>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rsidR="00D70882" w:rsidRPr="00D70882" w:rsidRDefault="00D70882" w:rsidP="00D70882">
            <w:pPr>
              <w:spacing w:after="0" w:line="240" w:lineRule="auto"/>
              <w:rPr>
                <w:rFonts w:ascii="Times New Roman" w:eastAsia="Times New Roman" w:hAnsi="Times New Roman" w:cs="Times New Roman"/>
                <w:b/>
                <w:bCs/>
                <w:color w:val="000000"/>
                <w:lang w:val="lv-LV"/>
              </w:rPr>
            </w:pPr>
            <w:r w:rsidRPr="00D70882">
              <w:rPr>
                <w:rFonts w:ascii="Times New Roman" w:eastAsia="Times New Roman" w:hAnsi="Times New Roman" w:cs="Times New Roman"/>
                <w:b/>
                <w:bCs/>
                <w:color w:val="000000"/>
                <w:lang w:val="lv-LV"/>
              </w:rPr>
              <w:t>1000</w:t>
            </w:r>
          </w:p>
        </w:tc>
        <w:tc>
          <w:tcPr>
            <w:tcW w:w="2551" w:type="dxa"/>
            <w:tcBorders>
              <w:top w:val="nil"/>
              <w:left w:val="nil"/>
              <w:bottom w:val="single" w:sz="4" w:space="0" w:color="auto"/>
              <w:right w:val="single" w:sz="4" w:space="0" w:color="auto"/>
            </w:tcBorders>
            <w:shd w:val="clear" w:color="000000" w:fill="EBF1DE"/>
            <w:noWrap/>
            <w:vAlign w:val="center"/>
            <w:hideMark/>
          </w:tcPr>
          <w:p w:rsidR="00D70882" w:rsidRPr="00D70882" w:rsidRDefault="00D70882" w:rsidP="00D70882">
            <w:pPr>
              <w:spacing w:after="0" w:line="240" w:lineRule="auto"/>
              <w:rPr>
                <w:rFonts w:ascii="Times New Roman" w:eastAsia="Times New Roman" w:hAnsi="Times New Roman" w:cs="Times New Roman"/>
                <w:b/>
                <w:bCs/>
                <w:color w:val="000000"/>
                <w:lang w:val="lv-LV"/>
              </w:rPr>
            </w:pPr>
            <w:r w:rsidRPr="00D70882">
              <w:rPr>
                <w:rFonts w:ascii="Times New Roman" w:eastAsia="Times New Roman" w:hAnsi="Times New Roman" w:cs="Times New Roman"/>
                <w:b/>
                <w:bCs/>
                <w:color w:val="000000"/>
                <w:lang w:val="lv-LV"/>
              </w:rPr>
              <w:t>Atlīdzība</w:t>
            </w:r>
          </w:p>
        </w:tc>
        <w:tc>
          <w:tcPr>
            <w:tcW w:w="5103" w:type="dxa"/>
            <w:tcBorders>
              <w:top w:val="nil"/>
              <w:left w:val="nil"/>
              <w:bottom w:val="single" w:sz="4" w:space="0" w:color="auto"/>
              <w:right w:val="single" w:sz="4" w:space="0" w:color="auto"/>
            </w:tcBorders>
            <w:shd w:val="clear" w:color="000000" w:fill="EBF1DE"/>
            <w:noWrap/>
            <w:vAlign w:val="center"/>
            <w:hideMark/>
          </w:tcPr>
          <w:p w:rsidR="00D70882" w:rsidRPr="00D70882" w:rsidRDefault="00D70882" w:rsidP="00D70882">
            <w:pPr>
              <w:spacing w:after="0" w:line="240" w:lineRule="auto"/>
              <w:jc w:val="center"/>
              <w:rPr>
                <w:rFonts w:ascii="Times New Roman" w:eastAsia="Times New Roman" w:hAnsi="Times New Roman" w:cs="Times New Roman"/>
                <w:b/>
                <w:bCs/>
                <w:color w:val="FF0000"/>
                <w:lang w:val="lv-LV"/>
              </w:rPr>
            </w:pPr>
            <w:r w:rsidRPr="00D70882">
              <w:rPr>
                <w:rFonts w:ascii="Times New Roman" w:eastAsia="Times New Roman" w:hAnsi="Times New Roman" w:cs="Times New Roman"/>
                <w:b/>
                <w:bCs/>
                <w:color w:val="FF0000"/>
                <w:lang w:val="lv-LV"/>
              </w:rPr>
              <w:t> </w:t>
            </w:r>
          </w:p>
        </w:tc>
        <w:tc>
          <w:tcPr>
            <w:tcW w:w="1276" w:type="dxa"/>
            <w:tcBorders>
              <w:top w:val="nil"/>
              <w:left w:val="nil"/>
              <w:bottom w:val="single" w:sz="4" w:space="0" w:color="auto"/>
              <w:right w:val="single" w:sz="4" w:space="0" w:color="auto"/>
            </w:tcBorders>
            <w:shd w:val="clear" w:color="000000" w:fill="EBF1DE"/>
            <w:vAlign w:val="center"/>
            <w:hideMark/>
          </w:tcPr>
          <w:p w:rsidR="00D70882" w:rsidRPr="00D70882" w:rsidRDefault="00D70882" w:rsidP="00D70882">
            <w:pPr>
              <w:spacing w:after="0" w:line="240" w:lineRule="auto"/>
              <w:jc w:val="right"/>
              <w:rPr>
                <w:rFonts w:ascii="Times New Roman" w:eastAsia="Times New Roman" w:hAnsi="Times New Roman" w:cs="Times New Roman"/>
                <w:b/>
                <w:bCs/>
                <w:lang w:val="lv-LV"/>
              </w:rPr>
            </w:pPr>
            <w:r w:rsidRPr="00D70882">
              <w:rPr>
                <w:rFonts w:ascii="Times New Roman" w:eastAsia="Times New Roman" w:hAnsi="Times New Roman" w:cs="Times New Roman"/>
                <w:b/>
                <w:bCs/>
                <w:lang w:val="lv-LV"/>
              </w:rPr>
              <w:t>726 108</w:t>
            </w:r>
          </w:p>
        </w:tc>
      </w:tr>
      <w:tr w:rsidR="00EB7790" w:rsidRPr="00D70882" w:rsidTr="00B453B8">
        <w:trPr>
          <w:trHeight w:val="40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center"/>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1100</w:t>
            </w:r>
          </w:p>
        </w:tc>
        <w:tc>
          <w:tcPr>
            <w:tcW w:w="2551"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Atalgojums</w:t>
            </w:r>
          </w:p>
        </w:tc>
        <w:tc>
          <w:tcPr>
            <w:tcW w:w="5103"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center"/>
              <w:rPr>
                <w:rFonts w:ascii="Times New Roman" w:eastAsia="Times New Roman" w:hAnsi="Times New Roman" w:cs="Times New Roman"/>
                <w:b/>
                <w:bCs/>
                <w:color w:val="FF0000"/>
                <w:lang w:val="lv-LV"/>
              </w:rPr>
            </w:pPr>
            <w:r w:rsidRPr="00D70882">
              <w:rPr>
                <w:rFonts w:ascii="Times New Roman" w:eastAsia="Times New Roman" w:hAnsi="Times New Roman" w:cs="Times New Roman"/>
                <w:b/>
                <w:bCs/>
                <w:color w:val="FF0000"/>
                <w:lang w:val="lv-LV"/>
              </w:rPr>
              <w:t> </w:t>
            </w:r>
          </w:p>
        </w:tc>
        <w:tc>
          <w:tcPr>
            <w:tcW w:w="1276"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587 563,85</w:t>
            </w:r>
          </w:p>
        </w:tc>
      </w:tr>
      <w:tr w:rsidR="00EB7790" w:rsidRPr="00D70882" w:rsidTr="00B453B8">
        <w:trPr>
          <w:trHeight w:val="828"/>
        </w:trPr>
        <w:tc>
          <w:tcPr>
            <w:tcW w:w="988" w:type="dxa"/>
            <w:tcBorders>
              <w:top w:val="nil"/>
              <w:left w:val="single" w:sz="4" w:space="0" w:color="auto"/>
              <w:bottom w:val="nil"/>
              <w:right w:val="single" w:sz="4" w:space="0" w:color="auto"/>
            </w:tcBorders>
            <w:shd w:val="clear" w:color="000000" w:fill="FFFFFF"/>
            <w:noWrap/>
            <w:vAlign w:val="center"/>
            <w:hideMark/>
          </w:tcPr>
          <w:p w:rsidR="00D70882" w:rsidRPr="00D70882" w:rsidRDefault="00D70882" w:rsidP="00D70882">
            <w:pPr>
              <w:spacing w:after="0" w:line="240" w:lineRule="auto"/>
              <w:jc w:val="right"/>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1116</w:t>
            </w:r>
          </w:p>
        </w:tc>
        <w:tc>
          <w:tcPr>
            <w:tcW w:w="2551" w:type="dxa"/>
            <w:tcBorders>
              <w:top w:val="nil"/>
              <w:left w:val="nil"/>
              <w:bottom w:val="nil"/>
              <w:right w:val="single" w:sz="4" w:space="0" w:color="auto"/>
            </w:tcBorders>
            <w:shd w:val="clear" w:color="000000" w:fill="FFFFFF"/>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Mēnešalga amatpersonām ar speciālajām dienesta pakāpēm</w:t>
            </w:r>
          </w:p>
        </w:tc>
        <w:tc>
          <w:tcPr>
            <w:tcW w:w="5103" w:type="dxa"/>
            <w:tcBorders>
              <w:top w:val="nil"/>
              <w:left w:val="nil"/>
              <w:bottom w:val="nil"/>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Atlīdzība par laiku, kuru amatpersona nepavada darba vietā</w:t>
            </w:r>
            <w:r w:rsidRPr="00D70882">
              <w:rPr>
                <w:rFonts w:ascii="Times New Roman" w:eastAsia="Times New Roman" w:hAnsi="Times New Roman" w:cs="Times New Roman"/>
                <w:lang w:val="lv-LV"/>
              </w:rPr>
              <w:br/>
              <w:t>Detalizēts aprēķins  par laika periodu no 2022. gada 1. aprīļa līdz 30. aprīlim 2.pielikumā.</w:t>
            </w:r>
            <w:r w:rsidRPr="00D70882">
              <w:rPr>
                <w:rFonts w:ascii="Times New Roman" w:eastAsia="Times New Roman" w:hAnsi="Times New Roman" w:cs="Times New Roman"/>
                <w:lang w:val="lv-LV"/>
              </w:rPr>
              <w:br/>
              <w:t>Iesaistītas 42 personas, kopējais iesaistes laiks 3 213,50 stundas.</w:t>
            </w:r>
          </w:p>
        </w:tc>
        <w:tc>
          <w:tcPr>
            <w:tcW w:w="1276" w:type="dxa"/>
            <w:tcBorders>
              <w:top w:val="nil"/>
              <w:left w:val="nil"/>
              <w:bottom w:val="nil"/>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2 809,02</w:t>
            </w:r>
          </w:p>
        </w:tc>
      </w:tr>
      <w:tr w:rsidR="00EB7790" w:rsidRPr="00D70882" w:rsidTr="00B453B8">
        <w:trPr>
          <w:trHeight w:val="660"/>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1141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 xml:space="preserve">Piemaksa par nakts darbu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Detalizēts aprēķins par laika periodu no 2022. gada 1. aprīļa līdz 30. aprīlim 3.pielikumā.</w:t>
            </w:r>
            <w:r w:rsidRPr="00D70882">
              <w:rPr>
                <w:rFonts w:ascii="Times New Roman" w:eastAsia="Times New Roman" w:hAnsi="Times New Roman" w:cs="Times New Roman"/>
                <w:lang w:val="lv-LV"/>
              </w:rPr>
              <w:br/>
              <w:t>Iesaistītas 226 personas, kopējais iesaistes laiks 2 408,00 stundas.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8 218,18</w:t>
            </w:r>
          </w:p>
        </w:tc>
      </w:tr>
      <w:tr w:rsidR="00EB7790" w:rsidRPr="00D70882" w:rsidTr="00B453B8">
        <w:trPr>
          <w:trHeight w:val="660"/>
        </w:trPr>
        <w:tc>
          <w:tcPr>
            <w:tcW w:w="988" w:type="dxa"/>
            <w:tcBorders>
              <w:top w:val="nil"/>
              <w:left w:val="single" w:sz="4" w:space="0" w:color="auto"/>
              <w:bottom w:val="nil"/>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1142</w:t>
            </w:r>
          </w:p>
        </w:tc>
        <w:tc>
          <w:tcPr>
            <w:tcW w:w="2551" w:type="dxa"/>
            <w:tcBorders>
              <w:top w:val="nil"/>
              <w:left w:val="nil"/>
              <w:bottom w:val="nil"/>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Samaksa par virsstundu darbu un darbu svētku dienās</w:t>
            </w: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Detalizēts aprēķins par laika periodu no 2022. gada 1. janvāra līdz 30. aprīlim 4.pielikumā.</w:t>
            </w:r>
            <w:r w:rsidRPr="00D70882">
              <w:rPr>
                <w:rFonts w:ascii="Times New Roman" w:eastAsia="Times New Roman" w:hAnsi="Times New Roman" w:cs="Times New Roman"/>
                <w:lang w:val="lv-LV"/>
              </w:rPr>
              <w:br/>
              <w:t>Iesaistītas 529 personas, iesaistes laiks 41 997,75 stundas.</w:t>
            </w:r>
          </w:p>
        </w:tc>
        <w:tc>
          <w:tcPr>
            <w:tcW w:w="1276"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564 380,83</w:t>
            </w:r>
          </w:p>
        </w:tc>
      </w:tr>
      <w:tr w:rsidR="00EB7790" w:rsidRPr="00D70882" w:rsidTr="00B453B8">
        <w:trPr>
          <w:trHeight w:val="660"/>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1145</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Piemaksa par darbu īpašos apstākļos, speciālās piemaksas</w:t>
            </w: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Detalizēts aprēķins par laika periodu no 2022. gada 1. aprīļa līdz 30. aprīlim 5.pielikumā.</w:t>
            </w:r>
            <w:r w:rsidRPr="00D70882">
              <w:rPr>
                <w:rFonts w:ascii="Times New Roman" w:eastAsia="Times New Roman" w:hAnsi="Times New Roman" w:cs="Times New Roman"/>
                <w:lang w:val="lv-LV"/>
              </w:rPr>
              <w:br/>
              <w:t>Iesaistītas 42 personas, kopējais iesaistes laiks 1 809,50 stundas.</w:t>
            </w:r>
          </w:p>
        </w:tc>
        <w:tc>
          <w:tcPr>
            <w:tcW w:w="1276"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12 041,00</w:t>
            </w:r>
          </w:p>
        </w:tc>
      </w:tr>
      <w:tr w:rsidR="00EB7790" w:rsidRPr="00D70882" w:rsidTr="00B453B8">
        <w:trPr>
          <w:trHeight w:val="6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1146</w:t>
            </w:r>
          </w:p>
        </w:tc>
        <w:tc>
          <w:tcPr>
            <w:tcW w:w="2551"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Piemaksa par personisko darba ieguldījumu un darba kvalitāti</w:t>
            </w: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Detalizēts aprēķins par laika periodu no 2022. gada 1. aprīļa līdz 30. aprīlim 6.pielikumā.</w:t>
            </w:r>
            <w:r w:rsidRPr="00D70882">
              <w:rPr>
                <w:rFonts w:ascii="Times New Roman" w:eastAsia="Times New Roman" w:hAnsi="Times New Roman" w:cs="Times New Roman"/>
                <w:lang w:val="lv-LV"/>
              </w:rPr>
              <w:br/>
              <w:t>Iesaistīta viena persona.</w:t>
            </w:r>
          </w:p>
        </w:tc>
        <w:tc>
          <w:tcPr>
            <w:tcW w:w="1276"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114,82</w:t>
            </w:r>
          </w:p>
        </w:tc>
      </w:tr>
      <w:tr w:rsidR="00EB7790" w:rsidRPr="00D70882" w:rsidTr="00B453B8">
        <w:trPr>
          <w:trHeight w:val="63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center"/>
              <w:rPr>
                <w:rFonts w:ascii="Times New Roman" w:eastAsia="Times New Roman" w:hAnsi="Times New Roman" w:cs="Times New Roman"/>
                <w:lang w:val="lv-LV"/>
              </w:rPr>
            </w:pPr>
            <w:r w:rsidRPr="00D70882">
              <w:rPr>
                <w:rFonts w:ascii="Times New Roman" w:eastAsia="Times New Roman" w:hAnsi="Times New Roman" w:cs="Times New Roman"/>
                <w:lang w:val="lv-LV"/>
              </w:rPr>
              <w:t>1210</w:t>
            </w:r>
          </w:p>
        </w:tc>
        <w:tc>
          <w:tcPr>
            <w:tcW w:w="2551"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Darba devēja valsts sociālās apdrošināšanas obligātās iemaksas</w:t>
            </w: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23,59% no aprēķinātā atalgojuma</w:t>
            </w:r>
            <w:r w:rsidRPr="00D70882">
              <w:rPr>
                <w:rFonts w:ascii="Times New Roman" w:eastAsia="Times New Roman" w:hAnsi="Times New Roman" w:cs="Times New Roman"/>
                <w:lang w:val="lv-LV"/>
              </w:rPr>
              <w:br/>
              <w:t>* izņemot vienu personu, kurai tiek piemērota nodokļu likme 21,94% (izdienas pensionārs)</w:t>
            </w:r>
          </w:p>
        </w:tc>
        <w:tc>
          <w:tcPr>
            <w:tcW w:w="1276"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138 543,77</w:t>
            </w:r>
          </w:p>
        </w:tc>
      </w:tr>
      <w:tr w:rsidR="00EB7790" w:rsidRPr="00D70882" w:rsidTr="00B453B8">
        <w:trPr>
          <w:trHeight w:val="360"/>
        </w:trPr>
        <w:tc>
          <w:tcPr>
            <w:tcW w:w="988" w:type="dxa"/>
            <w:tcBorders>
              <w:top w:val="nil"/>
              <w:left w:val="single" w:sz="4" w:space="0" w:color="auto"/>
              <w:bottom w:val="nil"/>
              <w:right w:val="single" w:sz="4" w:space="0" w:color="auto"/>
            </w:tcBorders>
            <w:shd w:val="clear" w:color="000000" w:fill="EBF1DE"/>
            <w:noWrap/>
            <w:vAlign w:val="center"/>
            <w:hideMark/>
          </w:tcPr>
          <w:p w:rsidR="00D70882" w:rsidRPr="00D70882" w:rsidRDefault="00D70882" w:rsidP="00D70882">
            <w:pPr>
              <w:spacing w:after="0" w:line="240" w:lineRule="auto"/>
              <w:jc w:val="right"/>
              <w:rPr>
                <w:rFonts w:ascii="Times New Roman" w:eastAsia="Times New Roman" w:hAnsi="Times New Roman" w:cs="Times New Roman"/>
                <w:b/>
                <w:bCs/>
                <w:color w:val="000000"/>
                <w:lang w:val="lv-LV"/>
              </w:rPr>
            </w:pPr>
            <w:r w:rsidRPr="00D70882">
              <w:rPr>
                <w:rFonts w:ascii="Times New Roman" w:eastAsia="Times New Roman" w:hAnsi="Times New Roman" w:cs="Times New Roman"/>
                <w:b/>
                <w:bCs/>
                <w:color w:val="000000"/>
                <w:lang w:val="lv-LV"/>
              </w:rPr>
              <w:t>2000</w:t>
            </w:r>
          </w:p>
        </w:tc>
        <w:tc>
          <w:tcPr>
            <w:tcW w:w="2551" w:type="dxa"/>
            <w:tcBorders>
              <w:top w:val="nil"/>
              <w:left w:val="nil"/>
              <w:bottom w:val="nil"/>
              <w:right w:val="single" w:sz="4" w:space="0" w:color="auto"/>
            </w:tcBorders>
            <w:shd w:val="clear" w:color="000000" w:fill="EBF1DE"/>
            <w:noWrap/>
            <w:vAlign w:val="center"/>
            <w:hideMark/>
          </w:tcPr>
          <w:p w:rsidR="00D70882" w:rsidRPr="00D70882" w:rsidRDefault="00D70882" w:rsidP="00D70882">
            <w:pPr>
              <w:spacing w:after="0" w:line="240" w:lineRule="auto"/>
              <w:rPr>
                <w:rFonts w:ascii="Times New Roman" w:eastAsia="Times New Roman" w:hAnsi="Times New Roman" w:cs="Times New Roman"/>
                <w:b/>
                <w:bCs/>
                <w:color w:val="000000"/>
                <w:lang w:val="lv-LV"/>
              </w:rPr>
            </w:pPr>
            <w:r w:rsidRPr="00D70882">
              <w:rPr>
                <w:rFonts w:ascii="Times New Roman" w:eastAsia="Times New Roman" w:hAnsi="Times New Roman" w:cs="Times New Roman"/>
                <w:b/>
                <w:bCs/>
                <w:color w:val="000000"/>
                <w:lang w:val="lv-LV"/>
              </w:rPr>
              <w:t>Preces un pakalpojumi</w:t>
            </w:r>
          </w:p>
        </w:tc>
        <w:tc>
          <w:tcPr>
            <w:tcW w:w="5103" w:type="dxa"/>
            <w:tcBorders>
              <w:top w:val="nil"/>
              <w:left w:val="nil"/>
              <w:bottom w:val="single" w:sz="4" w:space="0" w:color="auto"/>
              <w:right w:val="single" w:sz="4" w:space="0" w:color="auto"/>
            </w:tcBorders>
            <w:shd w:val="clear" w:color="000000" w:fill="EBF1DE"/>
            <w:noWrap/>
            <w:vAlign w:val="center"/>
            <w:hideMark/>
          </w:tcPr>
          <w:p w:rsidR="00D70882" w:rsidRPr="00D70882" w:rsidRDefault="00D70882" w:rsidP="00D70882">
            <w:pPr>
              <w:spacing w:after="0" w:line="240" w:lineRule="auto"/>
              <w:jc w:val="right"/>
              <w:rPr>
                <w:rFonts w:ascii="Times New Roman" w:eastAsia="Times New Roman" w:hAnsi="Times New Roman" w:cs="Times New Roman"/>
                <w:b/>
                <w:bCs/>
                <w:lang w:val="lv-LV"/>
              </w:rPr>
            </w:pPr>
            <w:r w:rsidRPr="00D70882">
              <w:rPr>
                <w:rFonts w:ascii="Times New Roman" w:eastAsia="Times New Roman" w:hAnsi="Times New Roman" w:cs="Times New Roman"/>
                <w:b/>
                <w:bCs/>
                <w:lang w:val="lv-LV"/>
              </w:rPr>
              <w:t> </w:t>
            </w:r>
          </w:p>
        </w:tc>
        <w:tc>
          <w:tcPr>
            <w:tcW w:w="1276" w:type="dxa"/>
            <w:tcBorders>
              <w:top w:val="nil"/>
              <w:left w:val="nil"/>
              <w:bottom w:val="single" w:sz="4" w:space="0" w:color="auto"/>
              <w:right w:val="single" w:sz="4" w:space="0" w:color="auto"/>
            </w:tcBorders>
            <w:shd w:val="clear" w:color="000000" w:fill="EBF1DE"/>
            <w:noWrap/>
            <w:vAlign w:val="center"/>
            <w:hideMark/>
          </w:tcPr>
          <w:p w:rsidR="00D70882" w:rsidRPr="00D70882" w:rsidRDefault="00D70882" w:rsidP="00D70882">
            <w:pPr>
              <w:spacing w:after="0" w:line="240" w:lineRule="auto"/>
              <w:jc w:val="right"/>
              <w:rPr>
                <w:rFonts w:ascii="Times New Roman" w:eastAsia="Times New Roman" w:hAnsi="Times New Roman" w:cs="Times New Roman"/>
                <w:b/>
                <w:bCs/>
                <w:lang w:val="lv-LV"/>
              </w:rPr>
            </w:pPr>
            <w:r w:rsidRPr="00D70882">
              <w:rPr>
                <w:rFonts w:ascii="Times New Roman" w:eastAsia="Times New Roman" w:hAnsi="Times New Roman" w:cs="Times New Roman"/>
                <w:b/>
                <w:bCs/>
                <w:lang w:val="lv-LV"/>
              </w:rPr>
              <w:t>66 780</w:t>
            </w:r>
          </w:p>
        </w:tc>
      </w:tr>
      <w:tr w:rsidR="00EB7790" w:rsidRPr="00D70882" w:rsidTr="00B453B8">
        <w:trPr>
          <w:trHeight w:val="4524"/>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lastRenderedPageBreak/>
              <w:t>2111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Dienas nauda</w:t>
            </w:r>
          </w:p>
        </w:tc>
        <w:tc>
          <w:tcPr>
            <w:tcW w:w="5103" w:type="dxa"/>
            <w:tcBorders>
              <w:top w:val="nil"/>
              <w:left w:val="nil"/>
              <w:bottom w:val="single" w:sz="4" w:space="0" w:color="auto"/>
              <w:right w:val="single" w:sz="4" w:space="0" w:color="auto"/>
            </w:tcBorders>
            <w:shd w:val="clear" w:color="auto" w:fill="auto"/>
            <w:vAlign w:val="center"/>
            <w:hideMark/>
          </w:tcPr>
          <w:p w:rsidR="00A23917" w:rsidRDefault="00D70882" w:rsidP="00A87DBE">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 xml:space="preserve">Detalizēts aprēķins </w:t>
            </w:r>
            <w:r w:rsidR="00A87DBE">
              <w:rPr>
                <w:rFonts w:ascii="Times New Roman" w:eastAsia="Times New Roman" w:hAnsi="Times New Roman" w:cs="Times New Roman"/>
                <w:lang w:val="lv-LV"/>
              </w:rPr>
              <w:t>pa</w:t>
            </w:r>
            <w:r w:rsidRPr="00D70882">
              <w:rPr>
                <w:rFonts w:ascii="Times New Roman" w:eastAsia="Times New Roman" w:hAnsi="Times New Roman" w:cs="Times New Roman"/>
                <w:lang w:val="lv-LV"/>
              </w:rPr>
              <w:t xml:space="preserve">r laika periodu no 2022.gada 21.janvāra līdz 13.martam 7.pielikumā. </w:t>
            </w:r>
          </w:p>
          <w:p w:rsidR="00D70882" w:rsidRPr="00D70882" w:rsidRDefault="00A23917" w:rsidP="00A23917">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Dienas nauda izmaksāta 71 personai.</w:t>
            </w:r>
            <w:r w:rsidR="00D70882" w:rsidRPr="00D70882">
              <w:rPr>
                <w:rFonts w:ascii="Times New Roman" w:eastAsia="Times New Roman" w:hAnsi="Times New Roman" w:cs="Times New Roman"/>
                <w:lang w:val="lv-LV"/>
              </w:rPr>
              <w:br/>
            </w:r>
            <w:r w:rsidR="00A87DBE">
              <w:rPr>
                <w:rFonts w:ascii="Times New Roman" w:eastAsia="Times New Roman" w:hAnsi="Times New Roman" w:cs="Times New Roman"/>
                <w:lang w:val="lv-LV"/>
              </w:rPr>
              <w:t>Aprēķins veikts,</w:t>
            </w:r>
            <w:r w:rsidR="00A87DBE" w:rsidRPr="00A87DBE">
              <w:rPr>
                <w:rFonts w:ascii="Times New Roman" w:eastAsia="Times New Roman" w:hAnsi="Times New Roman" w:cs="Times New Roman"/>
                <w:lang w:val="lv-LV"/>
              </w:rPr>
              <w:t xml:space="preserve"> ievērojot komandējumu laika ietvaru, kā arī to, ka 2022. gada martā netika izmaksāta dienas nauda par iepriekšējo periodu </w:t>
            </w:r>
            <w:r w:rsidR="002A0936">
              <w:rPr>
                <w:rFonts w:ascii="Times New Roman" w:eastAsia="Times New Roman" w:hAnsi="Times New Roman" w:cs="Times New Roman"/>
                <w:lang w:val="lv-LV"/>
              </w:rPr>
              <w:t>(</w:t>
            </w:r>
            <w:r w:rsidR="00A87DBE" w:rsidRPr="00A87DBE">
              <w:rPr>
                <w:rFonts w:ascii="Times New Roman" w:eastAsia="Times New Roman" w:hAnsi="Times New Roman" w:cs="Times New Roman"/>
                <w:lang w:val="lv-LV"/>
              </w:rPr>
              <w:t>nepietiekamās kapacitātes dēļ</w:t>
            </w:r>
            <w:r w:rsidR="002A0936">
              <w:rPr>
                <w:rFonts w:ascii="Times New Roman" w:eastAsia="Times New Roman" w:hAnsi="Times New Roman" w:cs="Times New Roman"/>
                <w:lang w:val="lv-LV"/>
              </w:rPr>
              <w:t>)</w:t>
            </w:r>
            <w:r w:rsidR="00A87DBE" w:rsidRPr="00A87DBE">
              <w:rPr>
                <w:rFonts w:ascii="Times New Roman" w:eastAsia="Times New Roman" w:hAnsi="Times New Roman" w:cs="Times New Roman"/>
                <w:lang w:val="lv-LV"/>
              </w:rPr>
              <w:t>, tāpēc dienas nauda amatpersonām tika izmaksāta 2022. gada aprīļa sākum</w:t>
            </w:r>
            <w:bookmarkStart w:id="0" w:name="_GoBack"/>
            <w:bookmarkEnd w:id="0"/>
            <w:r w:rsidR="00A87DBE" w:rsidRPr="00A87DBE">
              <w:rPr>
                <w:rFonts w:ascii="Times New Roman" w:eastAsia="Times New Roman" w:hAnsi="Times New Roman" w:cs="Times New Roman"/>
                <w:lang w:val="lv-LV"/>
              </w:rPr>
              <w:t>ā</w:t>
            </w:r>
            <w:r w:rsidR="00D70882" w:rsidRPr="00D70882">
              <w:rPr>
                <w:rFonts w:ascii="Times New Roman" w:eastAsia="Times New Roman" w:hAnsi="Times New Roman" w:cs="Times New Roman"/>
                <w:lang w:val="lv-LV"/>
              </w:rPr>
              <w:t>.</w:t>
            </w:r>
            <w:r w:rsidR="00D70882" w:rsidRPr="00D70882">
              <w:rPr>
                <w:rFonts w:ascii="Times New Roman" w:eastAsia="Times New Roman" w:hAnsi="Times New Roman" w:cs="Times New Roman"/>
                <w:lang w:val="lv-LV"/>
              </w:rPr>
              <w:br/>
              <w:t xml:space="preserve">Valsts policijas pavēle Nr. 3292 “Par komandējumu uz Daugavpili un Dagdu (Latvijā)” dienas nauda: </w:t>
            </w:r>
            <w:r w:rsidR="00D70882" w:rsidRPr="00D70882">
              <w:rPr>
                <w:rFonts w:ascii="Times New Roman" w:eastAsia="Times New Roman" w:hAnsi="Times New Roman" w:cs="Times New Roman"/>
                <w:lang w:val="lv-LV"/>
              </w:rPr>
              <w:br/>
              <w:t xml:space="preserve">100% (8,00 </w:t>
            </w:r>
            <w:proofErr w:type="spellStart"/>
            <w:r w:rsidR="00D70882" w:rsidRPr="00D70882">
              <w:rPr>
                <w:rFonts w:ascii="Times New Roman" w:eastAsia="Times New Roman" w:hAnsi="Times New Roman" w:cs="Times New Roman"/>
                <w:i/>
                <w:iCs/>
                <w:lang w:val="lv-LV"/>
              </w:rPr>
              <w:t>euro</w:t>
            </w:r>
            <w:proofErr w:type="spellEnd"/>
            <w:r w:rsidR="00D70882" w:rsidRPr="00D70882">
              <w:rPr>
                <w:rFonts w:ascii="Times New Roman" w:eastAsia="Times New Roman" w:hAnsi="Times New Roman" w:cs="Times New Roman"/>
                <w:lang w:val="lv-LV"/>
              </w:rPr>
              <w:t xml:space="preserve">) pirmā un pēdējā diena, </w:t>
            </w:r>
            <w:r w:rsidR="00D70882" w:rsidRPr="00D70882">
              <w:rPr>
                <w:rFonts w:ascii="Times New Roman" w:eastAsia="Times New Roman" w:hAnsi="Times New Roman" w:cs="Times New Roman"/>
                <w:lang w:val="lv-LV"/>
              </w:rPr>
              <w:br/>
              <w:t xml:space="preserve">30% (2,40 </w:t>
            </w:r>
            <w:proofErr w:type="spellStart"/>
            <w:r w:rsidR="00D70882" w:rsidRPr="00D70882">
              <w:rPr>
                <w:rFonts w:ascii="Times New Roman" w:eastAsia="Times New Roman" w:hAnsi="Times New Roman" w:cs="Times New Roman"/>
                <w:i/>
                <w:iCs/>
                <w:lang w:val="lv-LV"/>
              </w:rPr>
              <w:t>euro</w:t>
            </w:r>
            <w:proofErr w:type="spellEnd"/>
            <w:r w:rsidR="00D70882" w:rsidRPr="00D70882">
              <w:rPr>
                <w:rFonts w:ascii="Times New Roman" w:eastAsia="Times New Roman" w:hAnsi="Times New Roman" w:cs="Times New Roman"/>
                <w:lang w:val="lv-LV"/>
              </w:rPr>
              <w:t xml:space="preserve">) pārējās dienas, jo tiek nodrošināta 3 </w:t>
            </w:r>
            <w:proofErr w:type="spellStart"/>
            <w:r w:rsidR="00D70882" w:rsidRPr="00D70882">
              <w:rPr>
                <w:rFonts w:ascii="Times New Roman" w:eastAsia="Times New Roman" w:hAnsi="Times New Roman" w:cs="Times New Roman"/>
                <w:lang w:val="lv-LV"/>
              </w:rPr>
              <w:t>reizēja</w:t>
            </w:r>
            <w:proofErr w:type="spellEnd"/>
            <w:r w:rsidR="00D70882" w:rsidRPr="00D70882">
              <w:rPr>
                <w:rFonts w:ascii="Times New Roman" w:eastAsia="Times New Roman" w:hAnsi="Times New Roman" w:cs="Times New Roman"/>
                <w:lang w:val="lv-LV"/>
              </w:rPr>
              <w:t xml:space="preserve"> ēdināšana – kas ir atbilstoši Ministru kabineta 2010.gada 12.oktobra  noteikumiem Nr.969 " Kārtība, kādā atlīdzināmi ar koma</w:t>
            </w:r>
            <w:r>
              <w:rPr>
                <w:rFonts w:ascii="Times New Roman" w:eastAsia="Times New Roman" w:hAnsi="Times New Roman" w:cs="Times New Roman"/>
                <w:lang w:val="lv-LV"/>
              </w:rPr>
              <w:t>ndējumiem saistītie izdevumi".</w:t>
            </w:r>
            <w:r>
              <w:rPr>
                <w:rFonts w:ascii="Times New Roman" w:eastAsia="Times New Roman" w:hAnsi="Times New Roman" w:cs="Times New Roman"/>
                <w:lang w:val="lv-LV"/>
              </w:rPr>
              <w:br/>
            </w:r>
            <w:r w:rsidR="00D70882" w:rsidRPr="00D70882">
              <w:rPr>
                <w:rFonts w:ascii="Times New Roman" w:eastAsia="Times New Roman" w:hAnsi="Times New Roman" w:cs="Times New Roman"/>
                <w:lang w:val="lv-LV"/>
              </w:rPr>
              <w:t>Valsts policija iekšzemes komandējumiem nemaksā dienas naudu avansā, bet gan izmaksā tad, kad no komandējuma amatpersonas ir atgriezušās. Komandējuma laika ietvars saskaņā ar Valsts policijas pavēli par komandējumu, ir tāds, ka uz mēnesi tiek sūtīta komandējumā viena amatpersonu grupa, pēc tam – uz mēnesi tika nosūtīta cita amatpersonu grupa.</w:t>
            </w:r>
          </w:p>
        </w:tc>
        <w:tc>
          <w:tcPr>
            <w:tcW w:w="1276"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4 314,40</w:t>
            </w:r>
          </w:p>
        </w:tc>
      </w:tr>
      <w:tr w:rsidR="00EB7790" w:rsidRPr="00D70882" w:rsidTr="00B453B8">
        <w:trPr>
          <w:trHeight w:val="1932"/>
        </w:trPr>
        <w:tc>
          <w:tcPr>
            <w:tcW w:w="98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2112</w:t>
            </w:r>
          </w:p>
        </w:tc>
        <w:tc>
          <w:tcPr>
            <w:tcW w:w="2551" w:type="dxa"/>
            <w:vMerge w:val="restart"/>
            <w:tcBorders>
              <w:top w:val="nil"/>
              <w:left w:val="single" w:sz="4" w:space="0" w:color="auto"/>
              <w:bottom w:val="single" w:sz="4" w:space="0" w:color="000000"/>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r w:rsidRPr="00D70882">
              <w:rPr>
                <w:rFonts w:ascii="Times New Roman" w:eastAsia="Times New Roman" w:hAnsi="Times New Roman" w:cs="Times New Roman"/>
                <w:color w:val="000000"/>
                <w:lang w:val="lv-LV"/>
              </w:rPr>
              <w:t>Pārējie komandējumu un darba braucienu izdevumi</w:t>
            </w:r>
          </w:p>
        </w:tc>
        <w:tc>
          <w:tcPr>
            <w:tcW w:w="5103" w:type="dxa"/>
            <w:tcBorders>
              <w:top w:val="nil"/>
              <w:left w:val="nil"/>
              <w:bottom w:val="nil"/>
              <w:right w:val="single" w:sz="4" w:space="0" w:color="auto"/>
            </w:tcBorders>
            <w:shd w:val="clear" w:color="auto" w:fill="auto"/>
            <w:vAlign w:val="center"/>
            <w:hideMark/>
          </w:tcPr>
          <w:p w:rsidR="00D70882" w:rsidRPr="00D70882" w:rsidRDefault="00D70882" w:rsidP="00E27608">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 xml:space="preserve">Dienesta viesnīcas pakalpojumi (naktsmītne) </w:t>
            </w:r>
            <w:r w:rsidRPr="00D70882">
              <w:rPr>
                <w:rFonts w:ascii="Times New Roman" w:eastAsia="Times New Roman" w:hAnsi="Times New Roman" w:cs="Times New Roman"/>
                <w:lang w:val="lv-LV"/>
              </w:rPr>
              <w:br/>
              <w:t>Daugavpils naktsmītnes izdevumi par periodu no 01.03.2022.-31.03.2022. Rēķins par pakalpojumu tika sagatavots 31.03.2022., samaksa par pakalpojumu tikai veikta aprīlī.</w:t>
            </w:r>
            <w:r w:rsidRPr="00D70882">
              <w:rPr>
                <w:rFonts w:ascii="Times New Roman" w:eastAsia="Times New Roman" w:hAnsi="Times New Roman" w:cs="Times New Roman"/>
                <w:lang w:val="lv-LV"/>
              </w:rPr>
              <w:br/>
              <w:t xml:space="preserve">4 naktis × 15 gultasvietas × 15,00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900,00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1 nakts × 27 gultasvietas × 15,00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405,00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7 naktis × 28 gultasvietas × 15,00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2 940,00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19 naktis × 29 gultasvietas × 15,00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8 265,00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16 492,70</w:t>
            </w:r>
          </w:p>
        </w:tc>
      </w:tr>
      <w:tr w:rsidR="00EB7790" w:rsidRPr="00D70882" w:rsidTr="00B453B8">
        <w:trPr>
          <w:trHeight w:val="699"/>
        </w:trPr>
        <w:tc>
          <w:tcPr>
            <w:tcW w:w="988" w:type="dxa"/>
            <w:vMerge/>
            <w:tcBorders>
              <w:top w:val="nil"/>
              <w:left w:val="single" w:sz="4" w:space="0" w:color="auto"/>
              <w:bottom w:val="single" w:sz="4" w:space="0" w:color="000000"/>
              <w:right w:val="single" w:sz="4" w:space="0" w:color="auto"/>
            </w:tcBorders>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p>
        </w:tc>
        <w:tc>
          <w:tcPr>
            <w:tcW w:w="2551" w:type="dxa"/>
            <w:vMerge/>
            <w:tcBorders>
              <w:top w:val="nil"/>
              <w:left w:val="single" w:sz="4" w:space="0" w:color="auto"/>
              <w:bottom w:val="single" w:sz="4" w:space="0" w:color="000000"/>
              <w:right w:val="single" w:sz="4" w:space="0" w:color="auto"/>
            </w:tcBorders>
            <w:vAlign w:val="center"/>
            <w:hideMark/>
          </w:tcPr>
          <w:p w:rsidR="00D70882" w:rsidRPr="00D70882" w:rsidRDefault="00D70882" w:rsidP="00D70882">
            <w:pPr>
              <w:spacing w:after="0" w:line="240" w:lineRule="auto"/>
              <w:rPr>
                <w:rFonts w:ascii="Times New Roman" w:eastAsia="Times New Roman" w:hAnsi="Times New Roman" w:cs="Times New Roman"/>
                <w:color w:val="000000"/>
                <w:lang w:val="lv-LV"/>
              </w:rPr>
            </w:pP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E27608">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Dagdas naktsmītnes izdevumi par periodu no 01.03.2022.-31.03.2022. Rēķins par pakalpojumu tika sagatavots 31.03.2022., samaksa par pakalpojumu tikai veikta aprīlī.</w:t>
            </w:r>
            <w:r w:rsidRPr="00D70882">
              <w:rPr>
                <w:rFonts w:ascii="Times New Roman" w:eastAsia="Times New Roman" w:hAnsi="Times New Roman" w:cs="Times New Roman"/>
                <w:lang w:val="lv-LV"/>
              </w:rPr>
              <w:br/>
              <w:t xml:space="preserve">6 naktis × 13 gultasvietas × 7,00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546,00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24 naktis × 14 gultasvietas × 7,00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2 352,00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i/>
                <w:iCs/>
                <w:lang w:val="lv-LV"/>
              </w:rPr>
              <w:br/>
            </w:r>
            <w:r w:rsidRPr="00D70882">
              <w:rPr>
                <w:rFonts w:ascii="Times New Roman" w:eastAsia="Times New Roman" w:hAnsi="Times New Roman" w:cs="Times New Roman"/>
                <w:lang w:val="lv-LV"/>
              </w:rPr>
              <w:t>Valsts policijas nodarbinātie Dagdas naktsmītnē izmantoja dušu un veļas mašīnu.</w:t>
            </w:r>
            <w:r w:rsidRPr="00D70882">
              <w:rPr>
                <w:rFonts w:ascii="Times New Roman" w:eastAsia="Times New Roman" w:hAnsi="Times New Roman" w:cs="Times New Roman"/>
                <w:lang w:val="lv-LV"/>
              </w:rPr>
              <w:br/>
              <w:t xml:space="preserve">414 nodarbinātais izmantoja dušu × 2,55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1 055,70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i/>
                <w:iCs/>
                <w:lang w:val="lv-LV"/>
              </w:rPr>
              <w:br/>
            </w:r>
            <w:r w:rsidRPr="00D70882">
              <w:rPr>
                <w:rFonts w:ascii="Times New Roman" w:eastAsia="Times New Roman" w:hAnsi="Times New Roman" w:cs="Times New Roman"/>
                <w:lang w:val="lv-LV"/>
              </w:rPr>
              <w:t xml:space="preserve">29 nodarbinātais izmantoja veļas mašīnu × 1,00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29,00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p>
        </w:tc>
        <w:tc>
          <w:tcPr>
            <w:tcW w:w="1276" w:type="dxa"/>
            <w:vMerge/>
            <w:tcBorders>
              <w:top w:val="nil"/>
              <w:left w:val="single" w:sz="4" w:space="0" w:color="auto"/>
              <w:bottom w:val="single" w:sz="4" w:space="0" w:color="000000"/>
              <w:right w:val="single" w:sz="4" w:space="0" w:color="auto"/>
            </w:tcBorders>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p>
        </w:tc>
      </w:tr>
      <w:tr w:rsidR="00EB7790" w:rsidRPr="00D70882" w:rsidTr="00B453B8">
        <w:trPr>
          <w:trHeight w:val="67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2271</w:t>
            </w:r>
          </w:p>
        </w:tc>
        <w:tc>
          <w:tcPr>
            <w:tcW w:w="2551"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Izdevumi, kas saistīti ar operatīvo darbību</w:t>
            </w: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Informācija klasificēta</w:t>
            </w:r>
          </w:p>
        </w:tc>
        <w:tc>
          <w:tcPr>
            <w:tcW w:w="1276"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20 575</w:t>
            </w:r>
          </w:p>
        </w:tc>
      </w:tr>
      <w:tr w:rsidR="00EB7790" w:rsidRPr="00D70882" w:rsidTr="00B453B8">
        <w:trPr>
          <w:trHeight w:val="21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lastRenderedPageBreak/>
              <w:t>2322</w:t>
            </w:r>
          </w:p>
        </w:tc>
        <w:tc>
          <w:tcPr>
            <w:tcW w:w="2551"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Degviela</w:t>
            </w: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Detalizēts aprēķins par laika periodu no 2022. gada 1. aprīļa līdz 30. aprīlim 8.pielikumā.</w:t>
            </w:r>
            <w:r w:rsidRPr="00D70882">
              <w:rPr>
                <w:rFonts w:ascii="Times New Roman" w:eastAsia="Times New Roman" w:hAnsi="Times New Roman" w:cs="Times New Roman"/>
                <w:lang w:val="lv-LV"/>
              </w:rPr>
              <w:br/>
              <w:t>Pasākuma nodrošināšanai tika iesaistīti 54 transportlīdzekļi;</w:t>
            </w:r>
            <w:r w:rsidRPr="00D70882">
              <w:rPr>
                <w:rFonts w:ascii="Times New Roman" w:eastAsia="Times New Roman" w:hAnsi="Times New Roman" w:cs="Times New Roman"/>
                <w:lang w:val="lv-LV"/>
              </w:rPr>
              <w:br/>
              <w:t xml:space="preserve">Vidēji viena transportlīdzekļa nobraukums 1 091,05 km; </w:t>
            </w:r>
            <w:r w:rsidRPr="00D70882">
              <w:rPr>
                <w:rFonts w:ascii="Times New Roman" w:eastAsia="Times New Roman" w:hAnsi="Times New Roman" w:cs="Times New Roman"/>
                <w:lang w:val="lv-LV"/>
              </w:rPr>
              <w:br/>
              <w:t xml:space="preserve">Vidējā degvielas cena 1,651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/l;</w:t>
            </w:r>
            <w:r w:rsidRPr="00D70882">
              <w:rPr>
                <w:rFonts w:ascii="Times New Roman" w:eastAsia="Times New Roman" w:hAnsi="Times New Roman" w:cs="Times New Roman"/>
                <w:lang w:val="lv-LV"/>
              </w:rPr>
              <w:t xml:space="preserve"> </w:t>
            </w:r>
            <w:r w:rsidRPr="00D70882">
              <w:rPr>
                <w:rFonts w:ascii="Times New Roman" w:eastAsia="Times New Roman" w:hAnsi="Times New Roman" w:cs="Times New Roman"/>
                <w:lang w:val="lv-LV"/>
              </w:rPr>
              <w:br/>
              <w:t>Vidējais degvielas patēriņš 8,00 l/km uz 100 km.</w:t>
            </w:r>
            <w:r w:rsidRPr="00D70882">
              <w:rPr>
                <w:rFonts w:ascii="Times New Roman" w:eastAsia="Times New Roman" w:hAnsi="Times New Roman" w:cs="Times New Roman"/>
                <w:lang w:val="lv-LV"/>
              </w:rPr>
              <w:br/>
            </w:r>
            <w:r w:rsidRPr="00D70882">
              <w:rPr>
                <w:rFonts w:ascii="Times New Roman" w:eastAsia="Times New Roman" w:hAnsi="Times New Roman" w:cs="Times New Roman"/>
                <w:lang w:val="lv-LV"/>
              </w:rPr>
              <w:br/>
              <w:t>54 t-</w:t>
            </w:r>
            <w:proofErr w:type="spellStart"/>
            <w:r w:rsidRPr="00D70882">
              <w:rPr>
                <w:rFonts w:ascii="Times New Roman" w:eastAsia="Times New Roman" w:hAnsi="Times New Roman" w:cs="Times New Roman"/>
                <w:lang w:val="lv-LV"/>
              </w:rPr>
              <w:t>ldz</w:t>
            </w:r>
            <w:proofErr w:type="spellEnd"/>
            <w:r w:rsidRPr="00D70882">
              <w:rPr>
                <w:rFonts w:ascii="Times New Roman" w:eastAsia="Times New Roman" w:hAnsi="Times New Roman" w:cs="Times New Roman"/>
                <w:lang w:val="lv-LV"/>
              </w:rPr>
              <w:t xml:space="preserve">. × 1 091,05 km × 1,651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/l</w:t>
            </w:r>
            <w:r w:rsidRPr="00D70882">
              <w:rPr>
                <w:rFonts w:ascii="Times New Roman" w:eastAsia="Times New Roman" w:hAnsi="Times New Roman" w:cs="Times New Roman"/>
                <w:lang w:val="lv-LV"/>
              </w:rPr>
              <w:t xml:space="preserve">  × 8,00 l/km ÷ 100 km = 7 781,74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p>
        </w:tc>
        <w:tc>
          <w:tcPr>
            <w:tcW w:w="1276" w:type="dxa"/>
            <w:tcBorders>
              <w:top w:val="nil"/>
              <w:left w:val="nil"/>
              <w:bottom w:val="single" w:sz="4" w:space="0" w:color="auto"/>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7 781,74</w:t>
            </w:r>
          </w:p>
        </w:tc>
      </w:tr>
      <w:tr w:rsidR="00EB7790" w:rsidRPr="00D70882" w:rsidTr="00B453B8">
        <w:trPr>
          <w:trHeight w:val="1875"/>
        </w:trPr>
        <w:tc>
          <w:tcPr>
            <w:tcW w:w="98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2363</w:t>
            </w:r>
          </w:p>
        </w:tc>
        <w:tc>
          <w:tcPr>
            <w:tcW w:w="2551" w:type="dxa"/>
            <w:vMerge w:val="restart"/>
            <w:tcBorders>
              <w:top w:val="nil"/>
              <w:left w:val="single" w:sz="4" w:space="0" w:color="auto"/>
              <w:bottom w:val="single" w:sz="4" w:space="0" w:color="000000"/>
              <w:right w:val="single" w:sz="4" w:space="0" w:color="auto"/>
            </w:tcBorders>
            <w:shd w:val="clear" w:color="auto" w:fill="auto"/>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Ēdināšanas izdevumi</w:t>
            </w:r>
          </w:p>
        </w:tc>
        <w:tc>
          <w:tcPr>
            <w:tcW w:w="5103" w:type="dxa"/>
            <w:tcBorders>
              <w:top w:val="nil"/>
              <w:left w:val="nil"/>
              <w:bottom w:val="nil"/>
              <w:right w:val="single" w:sz="4" w:space="0" w:color="auto"/>
            </w:tcBorders>
            <w:shd w:val="clear" w:color="auto" w:fill="auto"/>
            <w:vAlign w:val="center"/>
            <w:hideMark/>
          </w:tcPr>
          <w:p w:rsidR="00D70882" w:rsidRPr="00D70882" w:rsidRDefault="00D70882" w:rsidP="005038D5">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Daugavpils ēdināšanas pakalpojumi par periodu no 01.03.2022.-31.03.2022. Rēķins par pakalpojumu tika sagatavots 31.03.2022., samaksa par pakalpojumu tikai veikta aprīlī:</w:t>
            </w:r>
            <w:r w:rsidRPr="00D70882">
              <w:rPr>
                <w:rFonts w:ascii="Times New Roman" w:eastAsia="Times New Roman" w:hAnsi="Times New Roman" w:cs="Times New Roman"/>
                <w:lang w:val="lv-LV"/>
              </w:rPr>
              <w:br/>
              <w:t xml:space="preserve">brokastis  831 porcijas × 4,00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3 324,00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pusdienas 579 porcijas × 6,00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3 480,00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vakariņas 461 porcijas × 4,00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2 316,00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launags (sausā uztura paka) 270 pakas × 10,00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2 700,00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70882" w:rsidRPr="00D70882" w:rsidRDefault="00D70882" w:rsidP="00D70882">
            <w:pPr>
              <w:spacing w:after="0" w:line="240" w:lineRule="auto"/>
              <w:jc w:val="right"/>
              <w:rPr>
                <w:rFonts w:ascii="Times New Roman" w:eastAsia="Times New Roman" w:hAnsi="Times New Roman" w:cs="Times New Roman"/>
                <w:lang w:val="lv-LV"/>
              </w:rPr>
            </w:pPr>
            <w:r w:rsidRPr="00D70882">
              <w:rPr>
                <w:rFonts w:ascii="Times New Roman" w:eastAsia="Times New Roman" w:hAnsi="Times New Roman" w:cs="Times New Roman"/>
                <w:lang w:val="lv-LV"/>
              </w:rPr>
              <w:t>17 616,00</w:t>
            </w:r>
          </w:p>
        </w:tc>
      </w:tr>
      <w:tr w:rsidR="00EB7790" w:rsidRPr="00D70882" w:rsidTr="00B453B8">
        <w:trPr>
          <w:trHeight w:val="983"/>
        </w:trPr>
        <w:tc>
          <w:tcPr>
            <w:tcW w:w="988" w:type="dxa"/>
            <w:vMerge/>
            <w:tcBorders>
              <w:top w:val="nil"/>
              <w:left w:val="single" w:sz="4" w:space="0" w:color="auto"/>
              <w:bottom w:val="single" w:sz="4" w:space="0" w:color="000000"/>
              <w:right w:val="single" w:sz="4" w:space="0" w:color="auto"/>
            </w:tcBorders>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p>
        </w:tc>
        <w:tc>
          <w:tcPr>
            <w:tcW w:w="2551" w:type="dxa"/>
            <w:vMerge/>
            <w:tcBorders>
              <w:top w:val="nil"/>
              <w:left w:val="single" w:sz="4" w:space="0" w:color="auto"/>
              <w:bottom w:val="single" w:sz="4" w:space="0" w:color="000000"/>
              <w:right w:val="single" w:sz="4" w:space="0" w:color="auto"/>
            </w:tcBorders>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p>
        </w:tc>
        <w:tc>
          <w:tcPr>
            <w:tcW w:w="5103" w:type="dxa"/>
            <w:tcBorders>
              <w:top w:val="nil"/>
              <w:left w:val="nil"/>
              <w:bottom w:val="single" w:sz="4" w:space="0" w:color="auto"/>
              <w:right w:val="single" w:sz="4" w:space="0" w:color="auto"/>
            </w:tcBorders>
            <w:shd w:val="clear" w:color="auto" w:fill="auto"/>
            <w:vAlign w:val="center"/>
            <w:hideMark/>
          </w:tcPr>
          <w:p w:rsidR="00D70882" w:rsidRPr="00D70882" w:rsidRDefault="00D70882" w:rsidP="005038D5">
            <w:pPr>
              <w:spacing w:after="0" w:line="240" w:lineRule="auto"/>
              <w:rPr>
                <w:rFonts w:ascii="Times New Roman" w:eastAsia="Times New Roman" w:hAnsi="Times New Roman" w:cs="Times New Roman"/>
                <w:lang w:val="lv-LV"/>
              </w:rPr>
            </w:pPr>
            <w:r w:rsidRPr="00D70882">
              <w:rPr>
                <w:rFonts w:ascii="Times New Roman" w:eastAsia="Times New Roman" w:hAnsi="Times New Roman" w:cs="Times New Roman"/>
                <w:lang w:val="lv-LV"/>
              </w:rPr>
              <w:t>Dagdā ēdināšanas pakalpojumi par periodu no 01.03.2022.-31.03.2022. Rēķins par pakalpojumu tika sagatavots 31.03.2022., samaksa par pakalpojumu tikai veikta aprīlī:</w:t>
            </w:r>
            <w:r w:rsidRPr="00D70882">
              <w:rPr>
                <w:rFonts w:ascii="Times New Roman" w:eastAsia="Times New Roman" w:hAnsi="Times New Roman" w:cs="Times New Roman"/>
                <w:lang w:val="lv-LV"/>
              </w:rPr>
              <w:br/>
              <w:t xml:space="preserve">brokastis  414 porcijas × 4,00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1 656,00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pusdienas 414 porcijas × 6,00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2 484,00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 xml:space="preserve">vakariņas 414 porcijas × 4,00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1 656,00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r>
            <w:r w:rsidRPr="00D70882">
              <w:rPr>
                <w:rFonts w:ascii="Times New Roman" w:eastAsia="Times New Roman" w:hAnsi="Times New Roman" w:cs="Times New Roman"/>
                <w:lang w:val="lv-LV"/>
              </w:rPr>
              <w:br/>
              <w:t xml:space="preserve">Saskaņā ar līgumu par izmitināšanu un ēdināšanu ir noteikts, ka ēdināšana 3 reizes dienā nedrīkst pārsniegt 14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i/>
                <w:iCs/>
                <w:lang w:val="lv-LV"/>
              </w:rPr>
              <w:t>:</w:t>
            </w:r>
            <w:r w:rsidRPr="00D70882">
              <w:rPr>
                <w:rFonts w:ascii="Times New Roman" w:eastAsia="Times New Roman" w:hAnsi="Times New Roman" w:cs="Times New Roman"/>
                <w:lang w:val="lv-LV"/>
              </w:rPr>
              <w:br/>
              <w:t>Ēdināšanas izmaksas sastāda:</w:t>
            </w:r>
            <w:r w:rsidRPr="00D70882">
              <w:rPr>
                <w:rFonts w:ascii="Times New Roman" w:eastAsia="Times New Roman" w:hAnsi="Times New Roman" w:cs="Times New Roman"/>
                <w:lang w:val="lv-LV"/>
              </w:rPr>
              <w:br/>
              <w:t xml:space="preserve">Brokastis 4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/1 pers.</w:t>
            </w:r>
            <w:r w:rsidRPr="00D70882">
              <w:rPr>
                <w:rFonts w:ascii="Times New Roman" w:eastAsia="Times New Roman" w:hAnsi="Times New Roman" w:cs="Times New Roman"/>
                <w:lang w:val="lv-LV"/>
              </w:rPr>
              <w:br/>
              <w:t xml:space="preserve">Pusdienas 6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/1 pers.</w:t>
            </w:r>
            <w:r w:rsidRPr="00D70882">
              <w:rPr>
                <w:rFonts w:ascii="Times New Roman" w:eastAsia="Times New Roman" w:hAnsi="Times New Roman" w:cs="Times New Roman"/>
                <w:lang w:val="lv-LV"/>
              </w:rPr>
              <w:br/>
              <w:t xml:space="preserve">un vakariņas 4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/1 pers.</w:t>
            </w:r>
            <w:r w:rsidRPr="00D70882">
              <w:rPr>
                <w:rFonts w:ascii="Times New Roman" w:eastAsia="Times New Roman" w:hAnsi="Times New Roman" w:cs="Times New Roman"/>
                <w:lang w:val="lv-LV"/>
              </w:rPr>
              <w:br/>
              <w:t xml:space="preserve">Par 14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tiek ēdinātas amatpersonas, kuras atrodas viesnīcā, jo amatpersonas strādā maiņās. Savukārt tām amatpersonām, kuras ir maiņā uz robežas un tām nav iespējams atgriezties uz pusdienām un vakariņām, tad, lai nodrošinātu ēdināšanu amatpersonām dod līdzi pārtikas paku un kopā  tas sastāda 10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(brokastis ir 4 </w:t>
            </w:r>
            <w:proofErr w:type="spellStart"/>
            <w:r w:rsidRPr="00D70882">
              <w:rPr>
                <w:rFonts w:ascii="Times New Roman" w:eastAsia="Times New Roman" w:hAnsi="Times New Roman" w:cs="Times New Roman"/>
                <w:i/>
                <w:iCs/>
                <w:lang w:val="lv-LV"/>
              </w:rPr>
              <w:t>euro</w:t>
            </w:r>
            <w:proofErr w:type="spellEnd"/>
            <w:r w:rsidRPr="00D70882">
              <w:rPr>
                <w:rFonts w:ascii="Times New Roman" w:eastAsia="Times New Roman" w:hAnsi="Times New Roman" w:cs="Times New Roman"/>
                <w:lang w:val="lv-LV"/>
              </w:rPr>
              <w:t xml:space="preserve"> - tās paēd izmitināšanas vietā).</w:t>
            </w:r>
            <w:r w:rsidRPr="00D70882">
              <w:rPr>
                <w:rFonts w:ascii="Times New Roman" w:eastAsia="Times New Roman" w:hAnsi="Times New Roman" w:cs="Times New Roman"/>
                <w:lang w:val="lv-LV"/>
              </w:rPr>
              <w:br/>
              <w:t>Pārtikas pakas tiek dotas arī Latgales reģiona pārvaldes amatpersonām, kuras arī tiek norīkotas uz robežu, augstākminēto iemeslu dēļ, komandējama izdevumi un dienas nauda viņām nav.</w:t>
            </w:r>
            <w:r w:rsidRPr="00D70882">
              <w:rPr>
                <w:rFonts w:ascii="Times New Roman" w:eastAsia="Times New Roman" w:hAnsi="Times New Roman" w:cs="Times New Roman"/>
                <w:lang w:val="lv-LV"/>
              </w:rPr>
              <w:br/>
            </w:r>
            <w:r w:rsidRPr="00D70882">
              <w:rPr>
                <w:rFonts w:ascii="Times New Roman" w:eastAsia="Times New Roman" w:hAnsi="Times New Roman" w:cs="Times New Roman"/>
                <w:lang w:val="lv-LV"/>
              </w:rPr>
              <w:br/>
              <w:t>Papildus jāatzīmē, ka dienas nauda dienās, kad nodrošināta 3 reižu ēdināšana sastāda 30% no Ministru kabineta noteikumos par komandējumu paredzētā limita.</w:t>
            </w:r>
          </w:p>
        </w:tc>
        <w:tc>
          <w:tcPr>
            <w:tcW w:w="1276" w:type="dxa"/>
            <w:vMerge/>
            <w:tcBorders>
              <w:top w:val="nil"/>
              <w:left w:val="single" w:sz="4" w:space="0" w:color="auto"/>
              <w:bottom w:val="single" w:sz="4" w:space="0" w:color="000000"/>
              <w:right w:val="single" w:sz="4" w:space="0" w:color="auto"/>
            </w:tcBorders>
            <w:vAlign w:val="center"/>
            <w:hideMark/>
          </w:tcPr>
          <w:p w:rsidR="00D70882" w:rsidRPr="00D70882" w:rsidRDefault="00D70882" w:rsidP="00D70882">
            <w:pPr>
              <w:spacing w:after="0" w:line="240" w:lineRule="auto"/>
              <w:rPr>
                <w:rFonts w:ascii="Times New Roman" w:eastAsia="Times New Roman" w:hAnsi="Times New Roman" w:cs="Times New Roman"/>
                <w:lang w:val="lv-LV"/>
              </w:rPr>
            </w:pPr>
          </w:p>
        </w:tc>
      </w:tr>
    </w:tbl>
    <w:p w:rsidR="00D70882" w:rsidRDefault="00D70882" w:rsidP="00D70882">
      <w:pPr>
        <w:rPr>
          <w:rFonts w:ascii="Times New Roman" w:eastAsia="Times New Roman" w:hAnsi="Times New Roman" w:cs="Times New Roman"/>
          <w:b/>
          <w:bCs/>
          <w:sz w:val="28"/>
          <w:szCs w:val="28"/>
          <w:lang w:val="lv-LV"/>
        </w:rPr>
      </w:pPr>
    </w:p>
    <w:tbl>
      <w:tblPr>
        <w:tblW w:w="9891" w:type="dxa"/>
        <w:tblLook w:val="04A0" w:firstRow="1" w:lastRow="0" w:firstColumn="1" w:lastColumn="0" w:noHBand="0" w:noVBand="1"/>
      </w:tblPr>
      <w:tblGrid>
        <w:gridCol w:w="747"/>
        <w:gridCol w:w="2792"/>
        <w:gridCol w:w="5103"/>
        <w:gridCol w:w="1249"/>
      </w:tblGrid>
      <w:tr w:rsidR="001A2355" w:rsidRPr="001A2355" w:rsidTr="001A2355">
        <w:trPr>
          <w:trHeight w:val="288"/>
        </w:trPr>
        <w:tc>
          <w:tcPr>
            <w:tcW w:w="8642"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1A2355" w:rsidRPr="001A2355" w:rsidRDefault="001A2355" w:rsidP="001A2355">
            <w:pPr>
              <w:spacing w:after="0" w:line="240" w:lineRule="auto"/>
              <w:rPr>
                <w:rFonts w:ascii="Times New Roman" w:eastAsia="Times New Roman" w:hAnsi="Times New Roman" w:cs="Times New Roman"/>
                <w:b/>
                <w:bCs/>
                <w:lang w:val="lv-LV"/>
              </w:rPr>
            </w:pPr>
            <w:r w:rsidRPr="001A2355">
              <w:rPr>
                <w:rFonts w:ascii="Times New Roman" w:eastAsia="Times New Roman" w:hAnsi="Times New Roman" w:cs="Times New Roman"/>
                <w:b/>
                <w:bCs/>
                <w:lang w:val="lv-LV"/>
              </w:rPr>
              <w:t>2) Vidējās izpeļņas pieauguma kompensēšanai</w:t>
            </w:r>
          </w:p>
        </w:tc>
        <w:tc>
          <w:tcPr>
            <w:tcW w:w="1249" w:type="dxa"/>
            <w:tcBorders>
              <w:top w:val="single" w:sz="4" w:space="0" w:color="auto"/>
              <w:left w:val="nil"/>
              <w:bottom w:val="single" w:sz="4" w:space="0" w:color="auto"/>
              <w:right w:val="single" w:sz="4" w:space="0" w:color="auto"/>
            </w:tcBorders>
            <w:shd w:val="clear" w:color="000000" w:fill="EBF1DE"/>
            <w:vAlign w:val="center"/>
            <w:hideMark/>
          </w:tcPr>
          <w:p w:rsidR="001A2355" w:rsidRPr="001A2355" w:rsidRDefault="001A2355" w:rsidP="001A2355">
            <w:pPr>
              <w:spacing w:after="0" w:line="240" w:lineRule="auto"/>
              <w:jc w:val="right"/>
              <w:rPr>
                <w:rFonts w:ascii="Times New Roman" w:eastAsia="Times New Roman" w:hAnsi="Times New Roman" w:cs="Times New Roman"/>
                <w:b/>
                <w:bCs/>
                <w:lang w:val="lv-LV"/>
              </w:rPr>
            </w:pPr>
            <w:r w:rsidRPr="001A2355">
              <w:rPr>
                <w:rFonts w:ascii="Times New Roman" w:eastAsia="Times New Roman" w:hAnsi="Times New Roman" w:cs="Times New Roman"/>
                <w:b/>
                <w:bCs/>
                <w:lang w:val="lv-LV"/>
              </w:rPr>
              <w:t>61 894</w:t>
            </w:r>
          </w:p>
        </w:tc>
      </w:tr>
      <w:tr w:rsidR="001A2355" w:rsidRPr="001A2355" w:rsidTr="00B453B8">
        <w:trPr>
          <w:trHeight w:val="288"/>
        </w:trPr>
        <w:tc>
          <w:tcPr>
            <w:tcW w:w="747" w:type="dxa"/>
            <w:tcBorders>
              <w:top w:val="nil"/>
              <w:left w:val="single" w:sz="4" w:space="0" w:color="auto"/>
              <w:bottom w:val="single" w:sz="4" w:space="0" w:color="auto"/>
              <w:right w:val="single" w:sz="4" w:space="0" w:color="auto"/>
            </w:tcBorders>
            <w:shd w:val="clear" w:color="000000" w:fill="EBF1DE"/>
            <w:noWrap/>
            <w:vAlign w:val="center"/>
            <w:hideMark/>
          </w:tcPr>
          <w:p w:rsidR="001A2355" w:rsidRPr="001A2355" w:rsidRDefault="001A2355" w:rsidP="001A2355">
            <w:pPr>
              <w:spacing w:after="0" w:line="240" w:lineRule="auto"/>
              <w:rPr>
                <w:rFonts w:ascii="Times New Roman" w:eastAsia="Times New Roman" w:hAnsi="Times New Roman" w:cs="Times New Roman"/>
                <w:b/>
                <w:bCs/>
                <w:lang w:val="lv-LV"/>
              </w:rPr>
            </w:pPr>
            <w:r w:rsidRPr="001A2355">
              <w:rPr>
                <w:rFonts w:ascii="Times New Roman" w:eastAsia="Times New Roman" w:hAnsi="Times New Roman" w:cs="Times New Roman"/>
                <w:b/>
                <w:bCs/>
                <w:lang w:val="lv-LV"/>
              </w:rPr>
              <w:t>1000</w:t>
            </w:r>
          </w:p>
        </w:tc>
        <w:tc>
          <w:tcPr>
            <w:tcW w:w="2792" w:type="dxa"/>
            <w:tcBorders>
              <w:top w:val="nil"/>
              <w:left w:val="nil"/>
              <w:bottom w:val="single" w:sz="4" w:space="0" w:color="auto"/>
              <w:right w:val="single" w:sz="4" w:space="0" w:color="auto"/>
            </w:tcBorders>
            <w:shd w:val="clear" w:color="000000" w:fill="EBF1DE"/>
            <w:noWrap/>
            <w:vAlign w:val="center"/>
            <w:hideMark/>
          </w:tcPr>
          <w:p w:rsidR="001A2355" w:rsidRPr="001A2355" w:rsidRDefault="001A2355" w:rsidP="001A2355">
            <w:pPr>
              <w:spacing w:after="0" w:line="240" w:lineRule="auto"/>
              <w:rPr>
                <w:rFonts w:ascii="Times New Roman" w:eastAsia="Times New Roman" w:hAnsi="Times New Roman" w:cs="Times New Roman"/>
                <w:b/>
                <w:bCs/>
                <w:lang w:val="lv-LV"/>
              </w:rPr>
            </w:pPr>
            <w:r w:rsidRPr="001A2355">
              <w:rPr>
                <w:rFonts w:ascii="Times New Roman" w:eastAsia="Times New Roman" w:hAnsi="Times New Roman" w:cs="Times New Roman"/>
                <w:b/>
                <w:bCs/>
                <w:lang w:val="lv-LV"/>
              </w:rPr>
              <w:t>Atlīdzība</w:t>
            </w:r>
          </w:p>
        </w:tc>
        <w:tc>
          <w:tcPr>
            <w:tcW w:w="5103" w:type="dxa"/>
            <w:tcBorders>
              <w:top w:val="nil"/>
              <w:left w:val="nil"/>
              <w:bottom w:val="single" w:sz="4" w:space="0" w:color="auto"/>
              <w:right w:val="single" w:sz="4" w:space="0" w:color="auto"/>
            </w:tcBorders>
            <w:shd w:val="clear" w:color="000000" w:fill="EBF1DE"/>
            <w:noWrap/>
            <w:vAlign w:val="center"/>
            <w:hideMark/>
          </w:tcPr>
          <w:p w:rsidR="001A2355" w:rsidRPr="001A2355" w:rsidRDefault="001A2355" w:rsidP="001A2355">
            <w:pPr>
              <w:spacing w:after="0" w:line="240" w:lineRule="auto"/>
              <w:jc w:val="center"/>
              <w:rPr>
                <w:rFonts w:ascii="Times New Roman" w:eastAsia="Times New Roman" w:hAnsi="Times New Roman" w:cs="Times New Roman"/>
                <w:b/>
                <w:bCs/>
                <w:lang w:val="lv-LV"/>
              </w:rPr>
            </w:pPr>
            <w:r w:rsidRPr="001A2355">
              <w:rPr>
                <w:rFonts w:ascii="Times New Roman" w:eastAsia="Times New Roman" w:hAnsi="Times New Roman" w:cs="Times New Roman"/>
                <w:b/>
                <w:bCs/>
                <w:lang w:val="lv-LV"/>
              </w:rPr>
              <w:t> </w:t>
            </w:r>
          </w:p>
        </w:tc>
        <w:tc>
          <w:tcPr>
            <w:tcW w:w="1249" w:type="dxa"/>
            <w:tcBorders>
              <w:top w:val="nil"/>
              <w:left w:val="nil"/>
              <w:bottom w:val="single" w:sz="4" w:space="0" w:color="auto"/>
              <w:right w:val="single" w:sz="4" w:space="0" w:color="auto"/>
            </w:tcBorders>
            <w:shd w:val="clear" w:color="000000" w:fill="EBF1DE"/>
            <w:vAlign w:val="center"/>
            <w:hideMark/>
          </w:tcPr>
          <w:p w:rsidR="001A2355" w:rsidRPr="001A2355" w:rsidRDefault="001A2355" w:rsidP="001A2355">
            <w:pPr>
              <w:spacing w:after="0" w:line="240" w:lineRule="auto"/>
              <w:jc w:val="right"/>
              <w:rPr>
                <w:rFonts w:ascii="Times New Roman" w:eastAsia="Times New Roman" w:hAnsi="Times New Roman" w:cs="Times New Roman"/>
                <w:b/>
                <w:bCs/>
                <w:lang w:val="lv-LV"/>
              </w:rPr>
            </w:pPr>
            <w:r w:rsidRPr="001A2355">
              <w:rPr>
                <w:rFonts w:ascii="Times New Roman" w:eastAsia="Times New Roman" w:hAnsi="Times New Roman" w:cs="Times New Roman"/>
                <w:b/>
                <w:bCs/>
                <w:lang w:val="lv-LV"/>
              </w:rPr>
              <w:t>60 201</w:t>
            </w:r>
          </w:p>
        </w:tc>
      </w:tr>
      <w:tr w:rsidR="001A2355" w:rsidRPr="001A2355" w:rsidTr="00B453B8">
        <w:trPr>
          <w:trHeight w:val="288"/>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1A2355" w:rsidRPr="001A2355" w:rsidRDefault="001A2355" w:rsidP="001A2355">
            <w:pPr>
              <w:spacing w:after="0" w:line="240" w:lineRule="auto"/>
              <w:jc w:val="center"/>
              <w:rPr>
                <w:rFonts w:ascii="Times New Roman" w:eastAsia="Times New Roman" w:hAnsi="Times New Roman" w:cs="Times New Roman"/>
                <w:color w:val="000000"/>
                <w:lang w:val="lv-LV"/>
              </w:rPr>
            </w:pPr>
            <w:r w:rsidRPr="001A2355">
              <w:rPr>
                <w:rFonts w:ascii="Times New Roman" w:eastAsia="Times New Roman" w:hAnsi="Times New Roman" w:cs="Times New Roman"/>
                <w:color w:val="000000"/>
                <w:lang w:val="lv-LV"/>
              </w:rPr>
              <w:t>1100</w:t>
            </w:r>
          </w:p>
        </w:tc>
        <w:tc>
          <w:tcPr>
            <w:tcW w:w="2792" w:type="dxa"/>
            <w:tcBorders>
              <w:top w:val="nil"/>
              <w:left w:val="nil"/>
              <w:bottom w:val="single" w:sz="4" w:space="0" w:color="auto"/>
              <w:right w:val="single" w:sz="4" w:space="0" w:color="auto"/>
            </w:tcBorders>
            <w:shd w:val="clear" w:color="auto" w:fill="auto"/>
            <w:noWrap/>
            <w:vAlign w:val="center"/>
            <w:hideMark/>
          </w:tcPr>
          <w:p w:rsidR="001A2355" w:rsidRPr="001A2355" w:rsidRDefault="001A2355" w:rsidP="001A2355">
            <w:pPr>
              <w:spacing w:after="0" w:line="240" w:lineRule="auto"/>
              <w:rPr>
                <w:rFonts w:ascii="Times New Roman" w:eastAsia="Times New Roman" w:hAnsi="Times New Roman" w:cs="Times New Roman"/>
                <w:color w:val="000000"/>
                <w:lang w:val="lv-LV"/>
              </w:rPr>
            </w:pPr>
            <w:r w:rsidRPr="001A2355">
              <w:rPr>
                <w:rFonts w:ascii="Times New Roman" w:eastAsia="Times New Roman" w:hAnsi="Times New Roman" w:cs="Times New Roman"/>
                <w:color w:val="000000"/>
                <w:lang w:val="lv-LV"/>
              </w:rPr>
              <w:t>Atalgojums</w:t>
            </w:r>
          </w:p>
        </w:tc>
        <w:tc>
          <w:tcPr>
            <w:tcW w:w="5103" w:type="dxa"/>
            <w:tcBorders>
              <w:top w:val="nil"/>
              <w:left w:val="nil"/>
              <w:bottom w:val="single" w:sz="4" w:space="0" w:color="auto"/>
              <w:right w:val="single" w:sz="4" w:space="0" w:color="auto"/>
            </w:tcBorders>
            <w:shd w:val="clear" w:color="auto" w:fill="auto"/>
            <w:noWrap/>
            <w:vAlign w:val="center"/>
            <w:hideMark/>
          </w:tcPr>
          <w:p w:rsidR="001A2355" w:rsidRPr="001A2355" w:rsidRDefault="001A2355" w:rsidP="001A2355">
            <w:pPr>
              <w:spacing w:after="0" w:line="240" w:lineRule="auto"/>
              <w:jc w:val="center"/>
              <w:rPr>
                <w:rFonts w:ascii="Times New Roman" w:eastAsia="Times New Roman" w:hAnsi="Times New Roman" w:cs="Times New Roman"/>
                <w:b/>
                <w:bCs/>
                <w:color w:val="FF0000"/>
                <w:lang w:val="lv-LV"/>
              </w:rPr>
            </w:pPr>
            <w:r w:rsidRPr="001A2355">
              <w:rPr>
                <w:rFonts w:ascii="Times New Roman" w:eastAsia="Times New Roman" w:hAnsi="Times New Roman" w:cs="Times New Roman"/>
                <w:b/>
                <w:bCs/>
                <w:color w:val="FF0000"/>
                <w:lang w:val="lv-LV"/>
              </w:rPr>
              <w:t> </w:t>
            </w:r>
          </w:p>
        </w:tc>
        <w:tc>
          <w:tcPr>
            <w:tcW w:w="1249" w:type="dxa"/>
            <w:tcBorders>
              <w:top w:val="nil"/>
              <w:left w:val="nil"/>
              <w:bottom w:val="single" w:sz="4" w:space="0" w:color="auto"/>
              <w:right w:val="single" w:sz="4" w:space="0" w:color="auto"/>
            </w:tcBorders>
            <w:shd w:val="clear" w:color="auto" w:fill="auto"/>
            <w:vAlign w:val="center"/>
            <w:hideMark/>
          </w:tcPr>
          <w:p w:rsidR="001A2355" w:rsidRPr="001A2355" w:rsidRDefault="001A2355" w:rsidP="001A2355">
            <w:pPr>
              <w:spacing w:after="0" w:line="240" w:lineRule="auto"/>
              <w:jc w:val="right"/>
              <w:rPr>
                <w:rFonts w:ascii="Times New Roman" w:eastAsia="Times New Roman" w:hAnsi="Times New Roman" w:cs="Times New Roman"/>
                <w:lang w:val="lv-LV"/>
              </w:rPr>
            </w:pPr>
            <w:r w:rsidRPr="001A2355">
              <w:rPr>
                <w:rFonts w:ascii="Times New Roman" w:eastAsia="Times New Roman" w:hAnsi="Times New Roman" w:cs="Times New Roman"/>
                <w:lang w:val="lv-LV"/>
              </w:rPr>
              <w:t>48 710,08</w:t>
            </w:r>
          </w:p>
        </w:tc>
      </w:tr>
      <w:tr w:rsidR="001A2355" w:rsidRPr="001A2355" w:rsidTr="00B453B8">
        <w:trPr>
          <w:trHeight w:val="552"/>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1A2355" w:rsidRPr="001A2355" w:rsidRDefault="001A2355" w:rsidP="001A2355">
            <w:pPr>
              <w:spacing w:after="0" w:line="240" w:lineRule="auto"/>
              <w:jc w:val="right"/>
              <w:rPr>
                <w:rFonts w:ascii="Times New Roman" w:eastAsia="Times New Roman" w:hAnsi="Times New Roman" w:cs="Times New Roman"/>
                <w:color w:val="000000"/>
                <w:lang w:val="lv-LV"/>
              </w:rPr>
            </w:pPr>
            <w:r w:rsidRPr="001A2355">
              <w:rPr>
                <w:rFonts w:ascii="Times New Roman" w:eastAsia="Times New Roman" w:hAnsi="Times New Roman" w:cs="Times New Roman"/>
                <w:color w:val="000000"/>
                <w:lang w:val="lv-LV"/>
              </w:rPr>
              <w:t>1116</w:t>
            </w:r>
          </w:p>
        </w:tc>
        <w:tc>
          <w:tcPr>
            <w:tcW w:w="2792" w:type="dxa"/>
            <w:tcBorders>
              <w:top w:val="nil"/>
              <w:left w:val="nil"/>
              <w:bottom w:val="single" w:sz="4" w:space="0" w:color="auto"/>
              <w:right w:val="single" w:sz="4" w:space="0" w:color="auto"/>
            </w:tcBorders>
            <w:shd w:val="clear" w:color="000000" w:fill="FFFFFF"/>
            <w:vAlign w:val="center"/>
            <w:hideMark/>
          </w:tcPr>
          <w:p w:rsidR="001A2355" w:rsidRPr="001A2355" w:rsidRDefault="001A2355" w:rsidP="001A2355">
            <w:pPr>
              <w:spacing w:after="0" w:line="240" w:lineRule="auto"/>
              <w:rPr>
                <w:rFonts w:ascii="Times New Roman" w:eastAsia="Times New Roman" w:hAnsi="Times New Roman" w:cs="Times New Roman"/>
                <w:color w:val="000000"/>
                <w:lang w:val="lv-LV"/>
              </w:rPr>
            </w:pPr>
            <w:r w:rsidRPr="001A2355">
              <w:rPr>
                <w:rFonts w:ascii="Times New Roman" w:eastAsia="Times New Roman" w:hAnsi="Times New Roman" w:cs="Times New Roman"/>
                <w:color w:val="000000"/>
                <w:lang w:val="lv-LV"/>
              </w:rPr>
              <w:t>Mēnešalga amatpersonām ar speciālajām dienesta pakāpēm</w:t>
            </w:r>
          </w:p>
        </w:tc>
        <w:tc>
          <w:tcPr>
            <w:tcW w:w="5103" w:type="dxa"/>
            <w:tcBorders>
              <w:top w:val="nil"/>
              <w:left w:val="nil"/>
              <w:bottom w:val="single" w:sz="4" w:space="0" w:color="auto"/>
              <w:right w:val="single" w:sz="4" w:space="0" w:color="auto"/>
            </w:tcBorders>
            <w:shd w:val="clear" w:color="auto" w:fill="auto"/>
            <w:vAlign w:val="center"/>
            <w:hideMark/>
          </w:tcPr>
          <w:p w:rsidR="001A2355" w:rsidRPr="001A2355" w:rsidRDefault="001A2355" w:rsidP="001A2355">
            <w:pPr>
              <w:spacing w:after="0" w:line="240" w:lineRule="auto"/>
              <w:rPr>
                <w:rFonts w:ascii="Times New Roman" w:eastAsia="Times New Roman" w:hAnsi="Times New Roman" w:cs="Times New Roman"/>
                <w:lang w:val="lv-LV"/>
              </w:rPr>
            </w:pPr>
            <w:r w:rsidRPr="001A2355">
              <w:rPr>
                <w:rFonts w:ascii="Times New Roman" w:eastAsia="Times New Roman" w:hAnsi="Times New Roman" w:cs="Times New Roman"/>
                <w:lang w:val="lv-LV"/>
              </w:rPr>
              <w:t xml:space="preserve"> ( 8218,18 + 564 380,83 + 12 041,00 + 114,82) </w:t>
            </w:r>
            <w:proofErr w:type="spellStart"/>
            <w:r w:rsidRPr="001A2355">
              <w:rPr>
                <w:rFonts w:ascii="Times New Roman" w:eastAsia="Times New Roman" w:hAnsi="Times New Roman" w:cs="Times New Roman"/>
                <w:i/>
                <w:lang w:val="lv-LV"/>
              </w:rPr>
              <w:t>euro</w:t>
            </w:r>
            <w:proofErr w:type="spellEnd"/>
            <w:r w:rsidRPr="001A2355">
              <w:rPr>
                <w:rFonts w:ascii="Times New Roman" w:eastAsia="Times New Roman" w:hAnsi="Times New Roman" w:cs="Times New Roman"/>
                <w:lang w:val="lv-LV"/>
              </w:rPr>
              <w:t xml:space="preserve"> </w:t>
            </w:r>
            <w:r>
              <w:rPr>
                <w:rFonts w:ascii="Times New Roman" w:eastAsia="Times New Roman" w:hAnsi="Times New Roman" w:cs="Times New Roman"/>
                <w:lang w:val="lv-LV"/>
              </w:rPr>
              <w:t xml:space="preserve">x </w:t>
            </w:r>
            <w:r w:rsidRPr="001A2355">
              <w:rPr>
                <w:rFonts w:ascii="Times New Roman" w:eastAsia="Times New Roman" w:hAnsi="Times New Roman" w:cs="Times New Roman"/>
                <w:lang w:val="lv-LV"/>
              </w:rPr>
              <w:t xml:space="preserve">8,33% = 584 754,83 </w:t>
            </w:r>
            <w:proofErr w:type="spellStart"/>
            <w:r w:rsidRPr="001A2355">
              <w:rPr>
                <w:rFonts w:ascii="Times New Roman" w:eastAsia="Times New Roman" w:hAnsi="Times New Roman" w:cs="Times New Roman"/>
                <w:i/>
                <w:iCs/>
                <w:lang w:val="lv-LV"/>
              </w:rPr>
              <w:t>euro</w:t>
            </w:r>
            <w:proofErr w:type="spellEnd"/>
            <w:r w:rsidRPr="001A2355">
              <w:rPr>
                <w:rFonts w:ascii="Times New Roman" w:eastAsia="Times New Roman" w:hAnsi="Times New Roman" w:cs="Times New Roman"/>
                <w:lang w:val="lv-LV"/>
              </w:rPr>
              <w:t xml:space="preserve"> × 8,33% = 48 710,08 </w:t>
            </w:r>
            <w:proofErr w:type="spellStart"/>
            <w:r w:rsidRPr="001A2355">
              <w:rPr>
                <w:rFonts w:ascii="Times New Roman" w:eastAsia="Times New Roman" w:hAnsi="Times New Roman" w:cs="Times New Roman"/>
                <w:i/>
                <w:iCs/>
                <w:lang w:val="lv-LV"/>
              </w:rPr>
              <w:t>euro</w:t>
            </w:r>
            <w:proofErr w:type="spellEnd"/>
            <w:r w:rsidRPr="001A2355">
              <w:rPr>
                <w:rFonts w:ascii="Times New Roman" w:eastAsia="Times New Roman" w:hAnsi="Times New Roman" w:cs="Times New Roman"/>
                <w:i/>
                <w:iCs/>
                <w:lang w:val="lv-LV"/>
              </w:rPr>
              <w:t>.</w:t>
            </w:r>
          </w:p>
        </w:tc>
        <w:tc>
          <w:tcPr>
            <w:tcW w:w="1249" w:type="dxa"/>
            <w:tcBorders>
              <w:top w:val="nil"/>
              <w:left w:val="nil"/>
              <w:bottom w:val="single" w:sz="4" w:space="0" w:color="auto"/>
              <w:right w:val="single" w:sz="4" w:space="0" w:color="auto"/>
            </w:tcBorders>
            <w:shd w:val="clear" w:color="auto" w:fill="auto"/>
            <w:noWrap/>
            <w:vAlign w:val="center"/>
            <w:hideMark/>
          </w:tcPr>
          <w:p w:rsidR="001A2355" w:rsidRPr="001A2355" w:rsidRDefault="001A2355" w:rsidP="001A2355">
            <w:pPr>
              <w:spacing w:after="0" w:line="240" w:lineRule="auto"/>
              <w:jc w:val="right"/>
              <w:rPr>
                <w:rFonts w:ascii="Times New Roman" w:eastAsia="Times New Roman" w:hAnsi="Times New Roman" w:cs="Times New Roman"/>
                <w:lang w:val="lv-LV"/>
              </w:rPr>
            </w:pPr>
            <w:r w:rsidRPr="001A2355">
              <w:rPr>
                <w:rFonts w:ascii="Times New Roman" w:eastAsia="Times New Roman" w:hAnsi="Times New Roman" w:cs="Times New Roman"/>
                <w:lang w:val="lv-LV"/>
              </w:rPr>
              <w:t>48 710,08</w:t>
            </w:r>
          </w:p>
        </w:tc>
      </w:tr>
      <w:tr w:rsidR="001A2355" w:rsidRPr="001A2355" w:rsidTr="00B453B8">
        <w:trPr>
          <w:trHeight w:val="552"/>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1A2355" w:rsidRPr="001A2355" w:rsidRDefault="001A2355" w:rsidP="001A2355">
            <w:pPr>
              <w:spacing w:after="0" w:line="240" w:lineRule="auto"/>
              <w:jc w:val="center"/>
              <w:rPr>
                <w:rFonts w:ascii="Times New Roman" w:eastAsia="Times New Roman" w:hAnsi="Times New Roman" w:cs="Times New Roman"/>
                <w:color w:val="000000"/>
                <w:lang w:val="lv-LV"/>
              </w:rPr>
            </w:pPr>
            <w:r w:rsidRPr="001A2355">
              <w:rPr>
                <w:rFonts w:ascii="Times New Roman" w:eastAsia="Times New Roman" w:hAnsi="Times New Roman" w:cs="Times New Roman"/>
                <w:color w:val="000000"/>
                <w:lang w:val="lv-LV"/>
              </w:rPr>
              <w:t>1210</w:t>
            </w:r>
          </w:p>
        </w:tc>
        <w:tc>
          <w:tcPr>
            <w:tcW w:w="2792" w:type="dxa"/>
            <w:tcBorders>
              <w:top w:val="nil"/>
              <w:left w:val="nil"/>
              <w:bottom w:val="single" w:sz="4" w:space="0" w:color="auto"/>
              <w:right w:val="single" w:sz="4" w:space="0" w:color="auto"/>
            </w:tcBorders>
            <w:shd w:val="clear" w:color="auto" w:fill="auto"/>
            <w:vAlign w:val="center"/>
            <w:hideMark/>
          </w:tcPr>
          <w:p w:rsidR="001A2355" w:rsidRPr="001A2355" w:rsidRDefault="001A2355" w:rsidP="001A2355">
            <w:pPr>
              <w:spacing w:after="0" w:line="240" w:lineRule="auto"/>
              <w:rPr>
                <w:rFonts w:ascii="Times New Roman" w:eastAsia="Times New Roman" w:hAnsi="Times New Roman" w:cs="Times New Roman"/>
                <w:color w:val="000000"/>
                <w:lang w:val="lv-LV"/>
              </w:rPr>
            </w:pPr>
            <w:r w:rsidRPr="001A2355">
              <w:rPr>
                <w:rFonts w:ascii="Times New Roman" w:eastAsia="Times New Roman" w:hAnsi="Times New Roman" w:cs="Times New Roman"/>
                <w:color w:val="000000"/>
                <w:lang w:val="lv-LV"/>
              </w:rPr>
              <w:t>Darba devēja valsts sociālās apdrošināšanas obligātās iemaksas</w:t>
            </w:r>
          </w:p>
        </w:tc>
        <w:tc>
          <w:tcPr>
            <w:tcW w:w="5103" w:type="dxa"/>
            <w:tcBorders>
              <w:top w:val="nil"/>
              <w:left w:val="nil"/>
              <w:bottom w:val="single" w:sz="4" w:space="0" w:color="auto"/>
              <w:right w:val="single" w:sz="4" w:space="0" w:color="auto"/>
            </w:tcBorders>
            <w:shd w:val="clear" w:color="auto" w:fill="auto"/>
            <w:vAlign w:val="center"/>
            <w:hideMark/>
          </w:tcPr>
          <w:p w:rsidR="001A2355" w:rsidRPr="001A2355" w:rsidRDefault="001A2355" w:rsidP="001A2355">
            <w:pPr>
              <w:spacing w:after="0" w:line="240" w:lineRule="auto"/>
              <w:rPr>
                <w:rFonts w:ascii="Times New Roman" w:eastAsia="Times New Roman" w:hAnsi="Times New Roman" w:cs="Times New Roman"/>
                <w:lang w:val="lv-LV"/>
              </w:rPr>
            </w:pPr>
            <w:r w:rsidRPr="001A2355">
              <w:rPr>
                <w:rFonts w:ascii="Times New Roman" w:eastAsia="Times New Roman" w:hAnsi="Times New Roman" w:cs="Times New Roman"/>
                <w:lang w:val="lv-LV"/>
              </w:rPr>
              <w:t>23,59% no aprēķinātā atalgojuma</w:t>
            </w:r>
          </w:p>
        </w:tc>
        <w:tc>
          <w:tcPr>
            <w:tcW w:w="1249" w:type="dxa"/>
            <w:tcBorders>
              <w:top w:val="nil"/>
              <w:left w:val="nil"/>
              <w:bottom w:val="single" w:sz="4" w:space="0" w:color="auto"/>
              <w:right w:val="single" w:sz="4" w:space="0" w:color="auto"/>
            </w:tcBorders>
            <w:shd w:val="clear" w:color="auto" w:fill="auto"/>
            <w:vAlign w:val="center"/>
            <w:hideMark/>
          </w:tcPr>
          <w:p w:rsidR="001A2355" w:rsidRPr="001A2355" w:rsidRDefault="001A2355" w:rsidP="001A2355">
            <w:pPr>
              <w:spacing w:after="0" w:line="240" w:lineRule="auto"/>
              <w:jc w:val="right"/>
              <w:rPr>
                <w:rFonts w:ascii="Times New Roman" w:eastAsia="Times New Roman" w:hAnsi="Times New Roman" w:cs="Times New Roman"/>
                <w:lang w:val="lv-LV"/>
              </w:rPr>
            </w:pPr>
            <w:r w:rsidRPr="001A2355">
              <w:rPr>
                <w:rFonts w:ascii="Times New Roman" w:eastAsia="Times New Roman" w:hAnsi="Times New Roman" w:cs="Times New Roman"/>
                <w:lang w:val="lv-LV"/>
              </w:rPr>
              <w:t>11 490,71</w:t>
            </w:r>
          </w:p>
        </w:tc>
      </w:tr>
      <w:tr w:rsidR="001A2355" w:rsidRPr="001A2355" w:rsidTr="00B453B8">
        <w:trPr>
          <w:trHeight w:val="288"/>
        </w:trPr>
        <w:tc>
          <w:tcPr>
            <w:tcW w:w="747" w:type="dxa"/>
            <w:tcBorders>
              <w:top w:val="nil"/>
              <w:left w:val="single" w:sz="4" w:space="0" w:color="auto"/>
              <w:bottom w:val="single" w:sz="4" w:space="0" w:color="auto"/>
              <w:right w:val="single" w:sz="4" w:space="0" w:color="auto"/>
            </w:tcBorders>
            <w:shd w:val="clear" w:color="000000" w:fill="EBF1DE"/>
            <w:noWrap/>
            <w:vAlign w:val="center"/>
            <w:hideMark/>
          </w:tcPr>
          <w:p w:rsidR="001A2355" w:rsidRPr="001A2355" w:rsidRDefault="001A2355" w:rsidP="001A2355">
            <w:pPr>
              <w:spacing w:after="0" w:line="240" w:lineRule="auto"/>
              <w:rPr>
                <w:rFonts w:ascii="Times New Roman" w:eastAsia="Times New Roman" w:hAnsi="Times New Roman" w:cs="Times New Roman"/>
                <w:b/>
                <w:bCs/>
                <w:color w:val="000000"/>
                <w:lang w:val="lv-LV"/>
              </w:rPr>
            </w:pPr>
            <w:r w:rsidRPr="001A2355">
              <w:rPr>
                <w:rFonts w:ascii="Times New Roman" w:eastAsia="Times New Roman" w:hAnsi="Times New Roman" w:cs="Times New Roman"/>
                <w:b/>
                <w:bCs/>
                <w:color w:val="000000"/>
                <w:lang w:val="lv-LV"/>
              </w:rPr>
              <w:t>2000</w:t>
            </w:r>
          </w:p>
        </w:tc>
        <w:tc>
          <w:tcPr>
            <w:tcW w:w="2792" w:type="dxa"/>
            <w:tcBorders>
              <w:top w:val="nil"/>
              <w:left w:val="nil"/>
              <w:bottom w:val="single" w:sz="4" w:space="0" w:color="auto"/>
              <w:right w:val="single" w:sz="4" w:space="0" w:color="auto"/>
            </w:tcBorders>
            <w:shd w:val="clear" w:color="000000" w:fill="EBF1DE"/>
            <w:noWrap/>
            <w:vAlign w:val="center"/>
            <w:hideMark/>
          </w:tcPr>
          <w:p w:rsidR="001A2355" w:rsidRPr="001A2355" w:rsidRDefault="001A2355" w:rsidP="001A2355">
            <w:pPr>
              <w:spacing w:after="0" w:line="240" w:lineRule="auto"/>
              <w:rPr>
                <w:rFonts w:ascii="Times New Roman" w:eastAsia="Times New Roman" w:hAnsi="Times New Roman" w:cs="Times New Roman"/>
                <w:b/>
                <w:bCs/>
                <w:color w:val="000000"/>
                <w:lang w:val="lv-LV"/>
              </w:rPr>
            </w:pPr>
            <w:r w:rsidRPr="001A2355">
              <w:rPr>
                <w:rFonts w:ascii="Times New Roman" w:eastAsia="Times New Roman" w:hAnsi="Times New Roman" w:cs="Times New Roman"/>
                <w:b/>
                <w:bCs/>
                <w:color w:val="000000"/>
                <w:lang w:val="lv-LV"/>
              </w:rPr>
              <w:t>Preces un pakalpojumi</w:t>
            </w:r>
          </w:p>
        </w:tc>
        <w:tc>
          <w:tcPr>
            <w:tcW w:w="5103" w:type="dxa"/>
            <w:tcBorders>
              <w:top w:val="nil"/>
              <w:left w:val="nil"/>
              <w:bottom w:val="single" w:sz="4" w:space="0" w:color="auto"/>
              <w:right w:val="single" w:sz="4" w:space="0" w:color="auto"/>
            </w:tcBorders>
            <w:shd w:val="clear" w:color="000000" w:fill="EBF1DE"/>
            <w:noWrap/>
            <w:vAlign w:val="center"/>
            <w:hideMark/>
          </w:tcPr>
          <w:p w:rsidR="001A2355" w:rsidRPr="001A2355" w:rsidRDefault="001A2355" w:rsidP="001A2355">
            <w:pPr>
              <w:spacing w:after="0" w:line="240" w:lineRule="auto"/>
              <w:rPr>
                <w:rFonts w:ascii="Times New Roman" w:eastAsia="Times New Roman" w:hAnsi="Times New Roman" w:cs="Times New Roman"/>
                <w:b/>
                <w:bCs/>
                <w:color w:val="FF0000"/>
                <w:lang w:val="lv-LV"/>
              </w:rPr>
            </w:pPr>
            <w:r w:rsidRPr="001A2355">
              <w:rPr>
                <w:rFonts w:ascii="Times New Roman" w:eastAsia="Times New Roman" w:hAnsi="Times New Roman" w:cs="Times New Roman"/>
                <w:b/>
                <w:bCs/>
                <w:color w:val="FF0000"/>
                <w:lang w:val="lv-LV"/>
              </w:rPr>
              <w:t> </w:t>
            </w:r>
          </w:p>
        </w:tc>
        <w:tc>
          <w:tcPr>
            <w:tcW w:w="1249" w:type="dxa"/>
            <w:tcBorders>
              <w:top w:val="nil"/>
              <w:left w:val="nil"/>
              <w:bottom w:val="single" w:sz="4" w:space="0" w:color="auto"/>
              <w:right w:val="single" w:sz="4" w:space="0" w:color="auto"/>
            </w:tcBorders>
            <w:shd w:val="clear" w:color="000000" w:fill="EBF1DE"/>
            <w:noWrap/>
            <w:vAlign w:val="center"/>
            <w:hideMark/>
          </w:tcPr>
          <w:p w:rsidR="001A2355" w:rsidRPr="001A2355" w:rsidRDefault="001A2355" w:rsidP="001A2355">
            <w:pPr>
              <w:spacing w:after="0" w:line="240" w:lineRule="auto"/>
              <w:jc w:val="right"/>
              <w:rPr>
                <w:rFonts w:ascii="Times New Roman" w:eastAsia="Times New Roman" w:hAnsi="Times New Roman" w:cs="Times New Roman"/>
                <w:b/>
                <w:bCs/>
                <w:lang w:val="lv-LV"/>
              </w:rPr>
            </w:pPr>
            <w:r w:rsidRPr="001A2355">
              <w:rPr>
                <w:rFonts w:ascii="Times New Roman" w:eastAsia="Times New Roman" w:hAnsi="Times New Roman" w:cs="Times New Roman"/>
                <w:b/>
                <w:bCs/>
                <w:lang w:val="lv-LV"/>
              </w:rPr>
              <w:t>1 693</w:t>
            </w:r>
          </w:p>
        </w:tc>
      </w:tr>
      <w:tr w:rsidR="001A2355" w:rsidRPr="001A2355" w:rsidTr="00B453B8">
        <w:trPr>
          <w:trHeight w:val="552"/>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1A2355" w:rsidRPr="001A2355" w:rsidRDefault="001A2355" w:rsidP="001A2355">
            <w:pPr>
              <w:spacing w:after="0" w:line="240" w:lineRule="auto"/>
              <w:jc w:val="right"/>
              <w:rPr>
                <w:rFonts w:ascii="Times New Roman" w:eastAsia="Times New Roman" w:hAnsi="Times New Roman" w:cs="Times New Roman"/>
                <w:lang w:val="lv-LV"/>
              </w:rPr>
            </w:pPr>
            <w:r w:rsidRPr="001A2355">
              <w:rPr>
                <w:rFonts w:ascii="Times New Roman" w:eastAsia="Times New Roman" w:hAnsi="Times New Roman" w:cs="Times New Roman"/>
                <w:lang w:val="lv-LV"/>
              </w:rPr>
              <w:t>2271</w:t>
            </w:r>
          </w:p>
        </w:tc>
        <w:tc>
          <w:tcPr>
            <w:tcW w:w="2792" w:type="dxa"/>
            <w:tcBorders>
              <w:top w:val="nil"/>
              <w:left w:val="nil"/>
              <w:bottom w:val="single" w:sz="4" w:space="0" w:color="auto"/>
              <w:right w:val="single" w:sz="4" w:space="0" w:color="auto"/>
            </w:tcBorders>
            <w:shd w:val="clear" w:color="auto" w:fill="auto"/>
            <w:vAlign w:val="center"/>
            <w:hideMark/>
          </w:tcPr>
          <w:p w:rsidR="001A2355" w:rsidRPr="001A2355" w:rsidRDefault="001A2355" w:rsidP="001A2355">
            <w:pPr>
              <w:spacing w:after="0" w:line="240" w:lineRule="auto"/>
              <w:rPr>
                <w:rFonts w:ascii="Times New Roman" w:eastAsia="Times New Roman" w:hAnsi="Times New Roman" w:cs="Times New Roman"/>
                <w:lang w:val="lv-LV"/>
              </w:rPr>
            </w:pPr>
            <w:r w:rsidRPr="001A2355">
              <w:rPr>
                <w:rFonts w:ascii="Times New Roman" w:eastAsia="Times New Roman" w:hAnsi="Times New Roman" w:cs="Times New Roman"/>
                <w:lang w:val="lv-LV"/>
              </w:rPr>
              <w:t>Izdevumi, kas saistīti ar operatīvo darbību</w:t>
            </w:r>
          </w:p>
        </w:tc>
        <w:tc>
          <w:tcPr>
            <w:tcW w:w="5103" w:type="dxa"/>
            <w:tcBorders>
              <w:top w:val="nil"/>
              <w:left w:val="nil"/>
              <w:bottom w:val="single" w:sz="4" w:space="0" w:color="auto"/>
              <w:right w:val="single" w:sz="4" w:space="0" w:color="auto"/>
            </w:tcBorders>
            <w:shd w:val="clear" w:color="auto" w:fill="auto"/>
            <w:vAlign w:val="center"/>
            <w:hideMark/>
          </w:tcPr>
          <w:p w:rsidR="001A2355" w:rsidRPr="001A2355" w:rsidRDefault="001A2355" w:rsidP="001A2355">
            <w:pPr>
              <w:spacing w:after="0" w:line="240" w:lineRule="auto"/>
              <w:rPr>
                <w:rFonts w:ascii="Times New Roman" w:eastAsia="Times New Roman" w:hAnsi="Times New Roman" w:cs="Times New Roman"/>
                <w:lang w:val="lv-LV"/>
              </w:rPr>
            </w:pPr>
            <w:r w:rsidRPr="001A2355">
              <w:rPr>
                <w:rFonts w:ascii="Times New Roman" w:eastAsia="Times New Roman" w:hAnsi="Times New Roman" w:cs="Times New Roman"/>
                <w:lang w:val="lv-LV"/>
              </w:rPr>
              <w:t>Informācija klasificēta</w:t>
            </w:r>
          </w:p>
        </w:tc>
        <w:tc>
          <w:tcPr>
            <w:tcW w:w="1249" w:type="dxa"/>
            <w:tcBorders>
              <w:top w:val="nil"/>
              <w:left w:val="nil"/>
              <w:bottom w:val="single" w:sz="4" w:space="0" w:color="auto"/>
              <w:right w:val="single" w:sz="4" w:space="0" w:color="auto"/>
            </w:tcBorders>
            <w:shd w:val="clear" w:color="auto" w:fill="auto"/>
            <w:noWrap/>
            <w:vAlign w:val="center"/>
            <w:hideMark/>
          </w:tcPr>
          <w:p w:rsidR="001A2355" w:rsidRPr="001A2355" w:rsidRDefault="001A2355" w:rsidP="001A2355">
            <w:pPr>
              <w:spacing w:after="0" w:line="240" w:lineRule="auto"/>
              <w:jc w:val="right"/>
              <w:rPr>
                <w:rFonts w:ascii="Times New Roman" w:eastAsia="Times New Roman" w:hAnsi="Times New Roman" w:cs="Times New Roman"/>
                <w:lang w:val="lv-LV"/>
              </w:rPr>
            </w:pPr>
            <w:r w:rsidRPr="001A2355">
              <w:rPr>
                <w:rFonts w:ascii="Times New Roman" w:eastAsia="Times New Roman" w:hAnsi="Times New Roman" w:cs="Times New Roman"/>
                <w:lang w:val="lv-LV"/>
              </w:rPr>
              <w:t>1 693</w:t>
            </w:r>
          </w:p>
        </w:tc>
      </w:tr>
    </w:tbl>
    <w:p w:rsidR="00D70882" w:rsidRDefault="00D70882" w:rsidP="00D70882">
      <w:pPr>
        <w:rPr>
          <w:rFonts w:ascii="Times New Roman" w:eastAsia="Times New Roman" w:hAnsi="Times New Roman" w:cs="Times New Roman"/>
          <w:b/>
          <w:bCs/>
          <w:sz w:val="28"/>
          <w:szCs w:val="28"/>
          <w:lang w:val="lv-LV"/>
        </w:rPr>
      </w:pPr>
    </w:p>
    <w:p w:rsidR="002F30D5" w:rsidRDefault="002F30D5" w:rsidP="00BD1AFF">
      <w:pPr>
        <w:pStyle w:val="ListParagraph"/>
        <w:numPr>
          <w:ilvl w:val="0"/>
          <w:numId w:val="7"/>
        </w:numPr>
        <w:rPr>
          <w:rFonts w:ascii="Times New Roman" w:eastAsia="Times New Roman" w:hAnsi="Times New Roman" w:cs="Times New Roman"/>
          <w:b/>
          <w:bCs/>
          <w:sz w:val="28"/>
          <w:szCs w:val="28"/>
          <w:lang w:val="lv-LV"/>
        </w:rPr>
      </w:pPr>
      <w:r w:rsidRPr="004038DB">
        <w:rPr>
          <w:rFonts w:ascii="Times New Roman" w:eastAsia="Times New Roman" w:hAnsi="Times New Roman" w:cs="Times New Roman"/>
          <w:b/>
          <w:bCs/>
          <w:sz w:val="28"/>
          <w:szCs w:val="28"/>
          <w:lang w:val="lv-LV"/>
        </w:rPr>
        <w:t>Valsts robežsardze</w:t>
      </w:r>
    </w:p>
    <w:tbl>
      <w:tblPr>
        <w:tblW w:w="9918" w:type="dxa"/>
        <w:tblLook w:val="04A0" w:firstRow="1" w:lastRow="0" w:firstColumn="1" w:lastColumn="0" w:noHBand="0" w:noVBand="1"/>
      </w:tblPr>
      <w:tblGrid>
        <w:gridCol w:w="846"/>
        <w:gridCol w:w="2693"/>
        <w:gridCol w:w="5103"/>
        <w:gridCol w:w="1276"/>
      </w:tblGrid>
      <w:tr w:rsidR="004D6596" w:rsidRPr="004D6596" w:rsidTr="00B453B8">
        <w:trPr>
          <w:trHeight w:val="288"/>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Kods</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Koda nosaukums</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Detalizēts izdevumu aprēķins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Izdevumi,</w:t>
            </w:r>
            <w:r w:rsidRPr="004D6596">
              <w:rPr>
                <w:rFonts w:ascii="Times New Roman" w:eastAsia="Times New Roman" w:hAnsi="Times New Roman" w:cs="Times New Roman"/>
                <w:b/>
                <w:bCs/>
                <w:i/>
                <w:iCs/>
                <w:color w:val="000000"/>
                <w:sz w:val="20"/>
                <w:szCs w:val="20"/>
                <w:lang w:val="lv-LV"/>
              </w:rPr>
              <w:t xml:space="preserve"> </w:t>
            </w:r>
            <w:proofErr w:type="spellStart"/>
            <w:r w:rsidRPr="004D6596">
              <w:rPr>
                <w:rFonts w:ascii="Times New Roman" w:eastAsia="Times New Roman" w:hAnsi="Times New Roman" w:cs="Times New Roman"/>
                <w:b/>
                <w:bCs/>
                <w:i/>
                <w:iCs/>
                <w:color w:val="000000"/>
                <w:sz w:val="20"/>
                <w:szCs w:val="20"/>
                <w:lang w:val="lv-LV"/>
              </w:rPr>
              <w:t>euro</w:t>
            </w:r>
            <w:proofErr w:type="spellEnd"/>
          </w:p>
        </w:tc>
      </w:tr>
      <w:tr w:rsidR="004D6596" w:rsidRPr="004D6596" w:rsidTr="004D6596">
        <w:trPr>
          <w:trHeight w:val="299"/>
        </w:trPr>
        <w:tc>
          <w:tcPr>
            <w:tcW w:w="8642" w:type="dxa"/>
            <w:gridSpan w:val="3"/>
            <w:tcBorders>
              <w:top w:val="nil"/>
              <w:left w:val="single" w:sz="4" w:space="0" w:color="auto"/>
              <w:bottom w:val="single" w:sz="4" w:space="0" w:color="auto"/>
              <w:right w:val="single" w:sz="4" w:space="0" w:color="auto"/>
            </w:tcBorders>
            <w:shd w:val="clear" w:color="000000" w:fill="D8E4BC"/>
            <w:noWrap/>
            <w:vAlign w:val="center"/>
            <w:hideMark/>
          </w:tcPr>
          <w:p w:rsidR="004D6596" w:rsidRPr="004D6596" w:rsidRDefault="004D6596" w:rsidP="004D6596">
            <w:pPr>
              <w:spacing w:after="0" w:line="240" w:lineRule="auto"/>
              <w:rPr>
                <w:rFonts w:ascii="Times New Roman" w:eastAsia="Times New Roman" w:hAnsi="Times New Roman" w:cs="Times New Roman"/>
                <w:b/>
                <w:bCs/>
                <w:color w:val="000000"/>
                <w:sz w:val="24"/>
                <w:szCs w:val="24"/>
                <w:lang w:val="lv-LV"/>
              </w:rPr>
            </w:pPr>
            <w:r w:rsidRPr="004D6596">
              <w:rPr>
                <w:rFonts w:ascii="Times New Roman" w:eastAsia="Times New Roman" w:hAnsi="Times New Roman" w:cs="Times New Roman"/>
                <w:b/>
                <w:bCs/>
                <w:color w:val="000000"/>
                <w:sz w:val="24"/>
                <w:szCs w:val="24"/>
                <w:lang w:val="lv-LV"/>
              </w:rPr>
              <w:t>Izdevumi kopā ar vidējās i</w:t>
            </w:r>
            <w:r>
              <w:rPr>
                <w:rFonts w:ascii="Times New Roman" w:eastAsia="Times New Roman" w:hAnsi="Times New Roman" w:cs="Times New Roman"/>
                <w:b/>
                <w:bCs/>
                <w:color w:val="000000"/>
                <w:sz w:val="24"/>
                <w:szCs w:val="24"/>
                <w:lang w:val="lv-LV"/>
              </w:rPr>
              <w:t xml:space="preserve">zpeļņas pieauguma kompensēšanu </w:t>
            </w:r>
          </w:p>
        </w:tc>
        <w:tc>
          <w:tcPr>
            <w:tcW w:w="1276" w:type="dxa"/>
            <w:tcBorders>
              <w:top w:val="nil"/>
              <w:left w:val="nil"/>
              <w:bottom w:val="single" w:sz="4" w:space="0" w:color="auto"/>
              <w:right w:val="single" w:sz="4" w:space="0" w:color="auto"/>
            </w:tcBorders>
            <w:shd w:val="clear" w:color="000000" w:fill="D8E4BC"/>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85 525</w:t>
            </w:r>
          </w:p>
        </w:tc>
      </w:tr>
      <w:tr w:rsidR="004D6596" w:rsidRPr="004D6596" w:rsidTr="004D6596">
        <w:trPr>
          <w:trHeight w:val="288"/>
        </w:trPr>
        <w:tc>
          <w:tcPr>
            <w:tcW w:w="8642" w:type="dxa"/>
            <w:gridSpan w:val="3"/>
            <w:tcBorders>
              <w:top w:val="nil"/>
              <w:left w:val="single" w:sz="4" w:space="0" w:color="auto"/>
              <w:bottom w:val="single" w:sz="4" w:space="0" w:color="auto"/>
              <w:right w:val="single" w:sz="4" w:space="0" w:color="auto"/>
            </w:tcBorders>
            <w:shd w:val="clear" w:color="000000" w:fill="EBF1DE"/>
            <w:noWrap/>
            <w:vAlign w:val="center"/>
            <w:hideMark/>
          </w:tcPr>
          <w:p w:rsidR="004D6596" w:rsidRPr="004D6596" w:rsidRDefault="004D6596" w:rsidP="004D6596">
            <w:pPr>
              <w:spacing w:after="0" w:line="240" w:lineRule="auto"/>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1)    Izdevumi saistībā ar rīkojuma Nr. 518 izpildei nepieciešamo pasākumu īstenošanu</w:t>
            </w:r>
          </w:p>
        </w:tc>
        <w:tc>
          <w:tcPr>
            <w:tcW w:w="1276" w:type="dxa"/>
            <w:tcBorders>
              <w:top w:val="nil"/>
              <w:left w:val="nil"/>
              <w:bottom w:val="single" w:sz="4" w:space="0" w:color="auto"/>
              <w:right w:val="single" w:sz="4" w:space="0" w:color="auto"/>
            </w:tcBorders>
            <w:shd w:val="clear" w:color="000000" w:fill="EBF1DE"/>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78 948</w:t>
            </w:r>
          </w:p>
        </w:tc>
      </w:tr>
      <w:tr w:rsidR="004D6596" w:rsidRPr="004D6596" w:rsidTr="00B453B8">
        <w:trPr>
          <w:trHeight w:val="288"/>
        </w:trPr>
        <w:tc>
          <w:tcPr>
            <w:tcW w:w="846" w:type="dxa"/>
            <w:tcBorders>
              <w:top w:val="nil"/>
              <w:left w:val="single" w:sz="4" w:space="0" w:color="auto"/>
              <w:bottom w:val="single" w:sz="4" w:space="0" w:color="auto"/>
              <w:right w:val="single" w:sz="4" w:space="0" w:color="auto"/>
            </w:tcBorders>
            <w:shd w:val="clear" w:color="000000" w:fill="EBF1DE"/>
            <w:noWrap/>
            <w:vAlign w:val="center"/>
            <w:hideMark/>
          </w:tcPr>
          <w:p w:rsidR="004D6596" w:rsidRPr="004D6596" w:rsidRDefault="004D6596" w:rsidP="004D6596">
            <w:pPr>
              <w:spacing w:after="0" w:line="240" w:lineRule="auto"/>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1000</w:t>
            </w:r>
          </w:p>
        </w:tc>
        <w:tc>
          <w:tcPr>
            <w:tcW w:w="2693" w:type="dxa"/>
            <w:tcBorders>
              <w:top w:val="nil"/>
              <w:left w:val="nil"/>
              <w:bottom w:val="single" w:sz="4" w:space="0" w:color="auto"/>
              <w:right w:val="single" w:sz="4" w:space="0" w:color="auto"/>
            </w:tcBorders>
            <w:shd w:val="clear" w:color="000000" w:fill="EBF1DE"/>
            <w:noWrap/>
            <w:vAlign w:val="center"/>
            <w:hideMark/>
          </w:tcPr>
          <w:p w:rsidR="004D6596" w:rsidRPr="004D6596" w:rsidRDefault="004D6596" w:rsidP="004D6596">
            <w:pPr>
              <w:spacing w:after="0" w:line="240" w:lineRule="auto"/>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Atlīdzība</w:t>
            </w:r>
          </w:p>
        </w:tc>
        <w:tc>
          <w:tcPr>
            <w:tcW w:w="5103" w:type="dxa"/>
            <w:tcBorders>
              <w:top w:val="nil"/>
              <w:left w:val="nil"/>
              <w:bottom w:val="single" w:sz="4" w:space="0" w:color="auto"/>
              <w:right w:val="single" w:sz="4" w:space="0" w:color="auto"/>
            </w:tcBorders>
            <w:shd w:val="clear" w:color="000000" w:fill="EBF1DE"/>
            <w:noWrap/>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 </w:t>
            </w:r>
          </w:p>
        </w:tc>
        <w:tc>
          <w:tcPr>
            <w:tcW w:w="1276" w:type="dxa"/>
            <w:tcBorders>
              <w:top w:val="nil"/>
              <w:left w:val="nil"/>
              <w:bottom w:val="single" w:sz="4" w:space="0" w:color="auto"/>
              <w:right w:val="single" w:sz="4" w:space="0" w:color="auto"/>
            </w:tcBorders>
            <w:shd w:val="clear" w:color="000000" w:fill="EBF1DE"/>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78 948</w:t>
            </w:r>
          </w:p>
        </w:tc>
      </w:tr>
      <w:tr w:rsidR="004D6596" w:rsidRPr="004D6596" w:rsidTr="00B453B8">
        <w:trPr>
          <w:trHeight w:val="288"/>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jc w:val="center"/>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1100</w:t>
            </w:r>
          </w:p>
        </w:tc>
        <w:tc>
          <w:tcPr>
            <w:tcW w:w="2693" w:type="dxa"/>
            <w:tcBorders>
              <w:top w:val="nil"/>
              <w:left w:val="nil"/>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Atalgojums</w:t>
            </w:r>
          </w:p>
        </w:tc>
        <w:tc>
          <w:tcPr>
            <w:tcW w:w="5103" w:type="dxa"/>
            <w:tcBorders>
              <w:top w:val="nil"/>
              <w:left w:val="nil"/>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jc w:val="center"/>
              <w:rPr>
                <w:rFonts w:ascii="Times New Roman" w:eastAsia="Times New Roman" w:hAnsi="Times New Roman" w:cs="Times New Roman"/>
                <w:b/>
                <w:bCs/>
                <w:color w:val="000000"/>
                <w:sz w:val="20"/>
                <w:szCs w:val="20"/>
                <w:lang w:val="lv-LV"/>
              </w:rPr>
            </w:pPr>
            <w:r w:rsidRPr="004D6596">
              <w:rPr>
                <w:rFonts w:ascii="Times New Roman" w:eastAsia="Times New Roman" w:hAnsi="Times New Roman" w:cs="Times New Roman"/>
                <w:b/>
                <w:bCs/>
                <w:color w:val="000000"/>
                <w:sz w:val="20"/>
                <w:szCs w:val="20"/>
                <w:lang w:val="lv-LV"/>
              </w:rPr>
              <w:t> </w:t>
            </w:r>
          </w:p>
        </w:tc>
        <w:tc>
          <w:tcPr>
            <w:tcW w:w="1276"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jc w:val="center"/>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63 878,40</w:t>
            </w:r>
          </w:p>
        </w:tc>
      </w:tr>
      <w:tr w:rsidR="00B453B8" w:rsidRPr="004D6596" w:rsidTr="00B453B8">
        <w:trPr>
          <w:trHeight w:val="1056"/>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jc w:val="right"/>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1145</w:t>
            </w:r>
          </w:p>
        </w:tc>
        <w:tc>
          <w:tcPr>
            <w:tcW w:w="2693"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Piemaksa par darbu īpašos apstākļos, speciālās piemaksas</w:t>
            </w:r>
          </w:p>
        </w:tc>
        <w:tc>
          <w:tcPr>
            <w:tcW w:w="5103"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rPr>
                <w:rFonts w:ascii="Times New Roman" w:eastAsia="Times New Roman" w:hAnsi="Times New Roman" w:cs="Times New Roman"/>
                <w:sz w:val="20"/>
                <w:szCs w:val="20"/>
                <w:lang w:val="lv-LV"/>
              </w:rPr>
            </w:pPr>
            <w:r w:rsidRPr="004D6596">
              <w:rPr>
                <w:rFonts w:ascii="Times New Roman" w:eastAsia="Times New Roman" w:hAnsi="Times New Roman" w:cs="Times New Roman"/>
                <w:sz w:val="20"/>
                <w:szCs w:val="20"/>
                <w:lang w:val="lv-LV"/>
              </w:rPr>
              <w:t>Detalizēts aprēķins par laika periodu no 2022. gada 1. aprīļa līdz 30. aprīlim 9.pielikumā</w:t>
            </w:r>
            <w:r w:rsidRPr="004D6596">
              <w:rPr>
                <w:rFonts w:ascii="Times New Roman" w:eastAsia="Times New Roman" w:hAnsi="Times New Roman" w:cs="Times New Roman"/>
                <w:sz w:val="20"/>
                <w:szCs w:val="20"/>
                <w:lang w:val="lv-LV"/>
              </w:rPr>
              <w:br/>
              <w:t>Iesaistītas 229 amatpersonas, iesaistes laiks - 8 235,65 stundas.</w:t>
            </w:r>
          </w:p>
        </w:tc>
        <w:tc>
          <w:tcPr>
            <w:tcW w:w="1276" w:type="dxa"/>
            <w:tcBorders>
              <w:top w:val="nil"/>
              <w:left w:val="nil"/>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jc w:val="right"/>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46 981,49</w:t>
            </w:r>
          </w:p>
        </w:tc>
      </w:tr>
      <w:tr w:rsidR="00B453B8" w:rsidRPr="004D6596" w:rsidTr="00B453B8">
        <w:trPr>
          <w:trHeight w:val="840"/>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jc w:val="right"/>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1146</w:t>
            </w:r>
          </w:p>
        </w:tc>
        <w:tc>
          <w:tcPr>
            <w:tcW w:w="2693"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Piemaksa par personisko darba ieguldījumu un darba kvalitāti</w:t>
            </w:r>
          </w:p>
        </w:tc>
        <w:tc>
          <w:tcPr>
            <w:tcW w:w="5103"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rPr>
                <w:rFonts w:ascii="Times New Roman" w:eastAsia="Times New Roman" w:hAnsi="Times New Roman" w:cs="Times New Roman"/>
                <w:sz w:val="20"/>
                <w:szCs w:val="20"/>
                <w:lang w:val="lv-LV"/>
              </w:rPr>
            </w:pPr>
            <w:r w:rsidRPr="004D6596">
              <w:rPr>
                <w:rFonts w:ascii="Times New Roman" w:eastAsia="Times New Roman" w:hAnsi="Times New Roman" w:cs="Times New Roman"/>
                <w:sz w:val="20"/>
                <w:szCs w:val="20"/>
                <w:lang w:val="lv-LV"/>
              </w:rPr>
              <w:t>Detalizēts aprēķins par laika periodu no 2022. gada 1. aprīļa līdz 30. aprīlim 10.pielikumā</w:t>
            </w:r>
            <w:r w:rsidRPr="004D6596">
              <w:rPr>
                <w:rFonts w:ascii="Times New Roman" w:eastAsia="Times New Roman" w:hAnsi="Times New Roman" w:cs="Times New Roman"/>
                <w:sz w:val="20"/>
                <w:szCs w:val="20"/>
                <w:lang w:val="lv-LV"/>
              </w:rPr>
              <w:br/>
              <w:t xml:space="preserve">Iesaistītas 165 amatpersonas.  </w:t>
            </w:r>
          </w:p>
        </w:tc>
        <w:tc>
          <w:tcPr>
            <w:tcW w:w="1276" w:type="dxa"/>
            <w:tcBorders>
              <w:top w:val="nil"/>
              <w:left w:val="nil"/>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jc w:val="right"/>
              <w:rPr>
                <w:rFonts w:ascii="Times New Roman" w:eastAsia="Times New Roman" w:hAnsi="Times New Roman" w:cs="Times New Roman"/>
                <w:sz w:val="20"/>
                <w:szCs w:val="20"/>
                <w:lang w:val="lv-LV"/>
              </w:rPr>
            </w:pPr>
            <w:r w:rsidRPr="004D6596">
              <w:rPr>
                <w:rFonts w:ascii="Times New Roman" w:eastAsia="Times New Roman" w:hAnsi="Times New Roman" w:cs="Times New Roman"/>
                <w:sz w:val="20"/>
                <w:szCs w:val="20"/>
                <w:lang w:val="lv-LV"/>
              </w:rPr>
              <w:t>16 896,91</w:t>
            </w:r>
          </w:p>
        </w:tc>
      </w:tr>
      <w:tr w:rsidR="00B453B8" w:rsidRPr="004D6596" w:rsidTr="00B453B8">
        <w:trPr>
          <w:trHeight w:val="528"/>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rsidR="004D6596" w:rsidRPr="004D6596" w:rsidRDefault="004D6596" w:rsidP="004D6596">
            <w:pPr>
              <w:spacing w:after="0" w:line="240" w:lineRule="auto"/>
              <w:jc w:val="center"/>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1210</w:t>
            </w:r>
          </w:p>
        </w:tc>
        <w:tc>
          <w:tcPr>
            <w:tcW w:w="2693"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Darba devēja valsts sociālās apdrošināšanas obligātās iemaksas</w:t>
            </w:r>
          </w:p>
        </w:tc>
        <w:tc>
          <w:tcPr>
            <w:tcW w:w="5103"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23,59% no aprēķinātā atalgojuma</w:t>
            </w:r>
          </w:p>
        </w:tc>
        <w:tc>
          <w:tcPr>
            <w:tcW w:w="1276" w:type="dxa"/>
            <w:tcBorders>
              <w:top w:val="nil"/>
              <w:left w:val="nil"/>
              <w:bottom w:val="single" w:sz="4" w:space="0" w:color="auto"/>
              <w:right w:val="single" w:sz="4" w:space="0" w:color="auto"/>
            </w:tcBorders>
            <w:shd w:val="clear" w:color="000000" w:fill="FFFFFF"/>
            <w:vAlign w:val="center"/>
            <w:hideMark/>
          </w:tcPr>
          <w:p w:rsidR="004D6596" w:rsidRPr="004D6596" w:rsidRDefault="004D6596" w:rsidP="004D6596">
            <w:pPr>
              <w:spacing w:after="0" w:line="240" w:lineRule="auto"/>
              <w:jc w:val="center"/>
              <w:rPr>
                <w:rFonts w:ascii="Times New Roman" w:eastAsia="Times New Roman" w:hAnsi="Times New Roman" w:cs="Times New Roman"/>
                <w:color w:val="000000"/>
                <w:sz w:val="20"/>
                <w:szCs w:val="20"/>
                <w:lang w:val="lv-LV"/>
              </w:rPr>
            </w:pPr>
            <w:r w:rsidRPr="004D6596">
              <w:rPr>
                <w:rFonts w:ascii="Times New Roman" w:eastAsia="Times New Roman" w:hAnsi="Times New Roman" w:cs="Times New Roman"/>
                <w:color w:val="000000"/>
                <w:sz w:val="20"/>
                <w:szCs w:val="20"/>
                <w:lang w:val="lv-LV"/>
              </w:rPr>
              <w:t>15 068,93</w:t>
            </w:r>
          </w:p>
        </w:tc>
      </w:tr>
    </w:tbl>
    <w:p w:rsidR="004D6596" w:rsidRDefault="004D6596" w:rsidP="004D6596">
      <w:pPr>
        <w:rPr>
          <w:rFonts w:ascii="Times New Roman" w:eastAsia="Times New Roman" w:hAnsi="Times New Roman" w:cs="Times New Roman"/>
          <w:b/>
          <w:bCs/>
          <w:sz w:val="28"/>
          <w:szCs w:val="28"/>
          <w:lang w:val="lv-LV"/>
        </w:rPr>
      </w:pPr>
    </w:p>
    <w:tbl>
      <w:tblPr>
        <w:tblW w:w="10065" w:type="dxa"/>
        <w:tblInd w:w="-5" w:type="dxa"/>
        <w:tblLook w:val="04A0" w:firstRow="1" w:lastRow="0" w:firstColumn="1" w:lastColumn="0" w:noHBand="0" w:noVBand="1"/>
      </w:tblPr>
      <w:tblGrid>
        <w:gridCol w:w="993"/>
        <w:gridCol w:w="2551"/>
        <w:gridCol w:w="5245"/>
        <w:gridCol w:w="1276"/>
      </w:tblGrid>
      <w:tr w:rsidR="000F60A4" w:rsidRPr="000F60A4" w:rsidTr="000F60A4">
        <w:trPr>
          <w:trHeight w:val="288"/>
        </w:trPr>
        <w:tc>
          <w:tcPr>
            <w:tcW w:w="8789"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0F60A4" w:rsidRPr="000F60A4" w:rsidRDefault="000F60A4" w:rsidP="000F60A4">
            <w:pPr>
              <w:spacing w:after="0" w:line="240" w:lineRule="auto"/>
              <w:rPr>
                <w:rFonts w:ascii="Times New Roman" w:eastAsia="Times New Roman" w:hAnsi="Times New Roman" w:cs="Times New Roman"/>
                <w:b/>
                <w:bCs/>
                <w:color w:val="000000"/>
                <w:lang w:val="lv-LV"/>
              </w:rPr>
            </w:pPr>
            <w:r w:rsidRPr="000F60A4">
              <w:rPr>
                <w:rFonts w:ascii="Times New Roman" w:eastAsia="Times New Roman" w:hAnsi="Times New Roman" w:cs="Times New Roman"/>
                <w:b/>
                <w:bCs/>
                <w:color w:val="000000"/>
                <w:lang w:val="lv-LV"/>
              </w:rPr>
              <w:t>2) Vidējās izpeļņas pieauguma kompensēšanai</w:t>
            </w:r>
          </w:p>
        </w:tc>
        <w:tc>
          <w:tcPr>
            <w:tcW w:w="1276" w:type="dxa"/>
            <w:tcBorders>
              <w:top w:val="single" w:sz="4" w:space="0" w:color="auto"/>
              <w:left w:val="nil"/>
              <w:bottom w:val="single" w:sz="4" w:space="0" w:color="auto"/>
              <w:right w:val="single" w:sz="4" w:space="0" w:color="auto"/>
            </w:tcBorders>
            <w:shd w:val="clear" w:color="000000" w:fill="EBF1DE"/>
            <w:noWrap/>
            <w:hideMark/>
          </w:tcPr>
          <w:p w:rsidR="000F60A4" w:rsidRPr="000F60A4" w:rsidRDefault="009F7CD9" w:rsidP="008F1816">
            <w:pPr>
              <w:spacing w:after="0" w:line="240" w:lineRule="auto"/>
              <w:jc w:val="center"/>
              <w:rPr>
                <w:rFonts w:ascii="Times New Roman" w:eastAsia="Times New Roman" w:hAnsi="Times New Roman" w:cs="Times New Roman"/>
                <w:b/>
                <w:bCs/>
                <w:color w:val="000000"/>
                <w:lang w:val="lv-LV"/>
              </w:rPr>
            </w:pPr>
            <w:r w:rsidRPr="009F7CD9">
              <w:rPr>
                <w:rFonts w:ascii="Times New Roman" w:eastAsia="Times New Roman" w:hAnsi="Times New Roman" w:cs="Times New Roman"/>
                <w:b/>
                <w:bCs/>
                <w:color w:val="000000"/>
                <w:lang w:val="lv-LV"/>
              </w:rPr>
              <w:t>6 577</w:t>
            </w:r>
          </w:p>
        </w:tc>
      </w:tr>
      <w:tr w:rsidR="000F60A4" w:rsidRPr="000F60A4" w:rsidTr="000F60A4">
        <w:trPr>
          <w:trHeight w:val="288"/>
        </w:trPr>
        <w:tc>
          <w:tcPr>
            <w:tcW w:w="993" w:type="dxa"/>
            <w:tcBorders>
              <w:top w:val="nil"/>
              <w:left w:val="single" w:sz="4" w:space="0" w:color="auto"/>
              <w:bottom w:val="single" w:sz="4" w:space="0" w:color="auto"/>
              <w:right w:val="single" w:sz="4" w:space="0" w:color="auto"/>
            </w:tcBorders>
            <w:shd w:val="clear" w:color="000000" w:fill="FFFFFF"/>
            <w:noWrap/>
            <w:hideMark/>
          </w:tcPr>
          <w:p w:rsidR="000F60A4" w:rsidRPr="000F60A4" w:rsidRDefault="000F60A4" w:rsidP="000F60A4">
            <w:pPr>
              <w:spacing w:after="0" w:line="240" w:lineRule="auto"/>
              <w:rPr>
                <w:rFonts w:ascii="Times New Roman" w:eastAsia="Times New Roman" w:hAnsi="Times New Roman" w:cs="Times New Roman"/>
                <w:b/>
                <w:bCs/>
                <w:lang w:val="lv-LV"/>
              </w:rPr>
            </w:pPr>
            <w:r w:rsidRPr="000F60A4">
              <w:rPr>
                <w:rFonts w:ascii="Times New Roman" w:eastAsia="Times New Roman" w:hAnsi="Times New Roman" w:cs="Times New Roman"/>
                <w:b/>
                <w:bCs/>
                <w:lang w:val="lv-LV"/>
              </w:rPr>
              <w:t>1000</w:t>
            </w:r>
          </w:p>
        </w:tc>
        <w:tc>
          <w:tcPr>
            <w:tcW w:w="2551" w:type="dxa"/>
            <w:tcBorders>
              <w:top w:val="nil"/>
              <w:left w:val="nil"/>
              <w:bottom w:val="single" w:sz="4" w:space="0" w:color="auto"/>
              <w:right w:val="single" w:sz="4" w:space="0" w:color="auto"/>
            </w:tcBorders>
            <w:shd w:val="clear" w:color="000000" w:fill="FFFFFF"/>
            <w:hideMark/>
          </w:tcPr>
          <w:p w:rsidR="000F60A4" w:rsidRPr="000F60A4" w:rsidRDefault="000F60A4" w:rsidP="000F60A4">
            <w:pPr>
              <w:spacing w:after="0" w:line="240" w:lineRule="auto"/>
              <w:rPr>
                <w:rFonts w:ascii="Times New Roman" w:eastAsia="Times New Roman" w:hAnsi="Times New Roman" w:cs="Times New Roman"/>
                <w:b/>
                <w:bCs/>
                <w:lang w:val="lv-LV"/>
              </w:rPr>
            </w:pPr>
            <w:r w:rsidRPr="000F60A4">
              <w:rPr>
                <w:rFonts w:ascii="Times New Roman" w:eastAsia="Times New Roman" w:hAnsi="Times New Roman" w:cs="Times New Roman"/>
                <w:b/>
                <w:bCs/>
                <w:lang w:val="lv-LV"/>
              </w:rPr>
              <w:t>Atlīdzība</w:t>
            </w:r>
          </w:p>
        </w:tc>
        <w:tc>
          <w:tcPr>
            <w:tcW w:w="5245" w:type="dxa"/>
            <w:tcBorders>
              <w:top w:val="nil"/>
              <w:left w:val="nil"/>
              <w:bottom w:val="single" w:sz="4" w:space="0" w:color="auto"/>
              <w:right w:val="single" w:sz="4" w:space="0" w:color="auto"/>
            </w:tcBorders>
            <w:shd w:val="clear" w:color="auto" w:fill="auto"/>
            <w:hideMark/>
          </w:tcPr>
          <w:p w:rsidR="000F60A4" w:rsidRPr="000F60A4" w:rsidRDefault="009F7CD9" w:rsidP="000F60A4">
            <w:pPr>
              <w:spacing w:after="0" w:line="240" w:lineRule="auto"/>
              <w:rPr>
                <w:rFonts w:ascii="Times New Roman" w:eastAsia="Times New Roman" w:hAnsi="Times New Roman" w:cs="Times New Roman"/>
                <w:color w:val="000000"/>
                <w:lang w:val="lv-LV"/>
              </w:rPr>
            </w:pPr>
            <w:r w:rsidRPr="009F7CD9">
              <w:rPr>
                <w:rFonts w:ascii="Times New Roman" w:eastAsia="Times New Roman" w:hAnsi="Times New Roman" w:cs="Times New Roman"/>
                <w:color w:val="000000"/>
                <w:lang w:val="lv-LV"/>
              </w:rPr>
              <w:t xml:space="preserve">78 948 </w:t>
            </w:r>
            <w:proofErr w:type="spellStart"/>
            <w:r w:rsidRPr="009F7CD9">
              <w:rPr>
                <w:rFonts w:ascii="Times New Roman" w:eastAsia="Times New Roman" w:hAnsi="Times New Roman" w:cs="Times New Roman"/>
                <w:i/>
                <w:color w:val="000000"/>
                <w:lang w:val="lv-LV"/>
              </w:rPr>
              <w:t>euro</w:t>
            </w:r>
            <w:proofErr w:type="spellEnd"/>
            <w:r w:rsidRPr="009F7CD9">
              <w:rPr>
                <w:rFonts w:ascii="Times New Roman" w:eastAsia="Times New Roman" w:hAnsi="Times New Roman" w:cs="Times New Roman"/>
                <w:color w:val="000000"/>
                <w:lang w:val="lv-LV"/>
              </w:rPr>
              <w:t xml:space="preserve"> * 8,33% = 6 577 </w:t>
            </w:r>
            <w:proofErr w:type="spellStart"/>
            <w:r w:rsidRPr="009F7CD9">
              <w:rPr>
                <w:rFonts w:ascii="Times New Roman" w:eastAsia="Times New Roman" w:hAnsi="Times New Roman" w:cs="Times New Roman"/>
                <w:i/>
                <w:color w:val="000000"/>
                <w:lang w:val="lv-LV"/>
              </w:rPr>
              <w:t>euro</w:t>
            </w:r>
            <w:proofErr w:type="spellEnd"/>
          </w:p>
        </w:tc>
        <w:tc>
          <w:tcPr>
            <w:tcW w:w="1276" w:type="dxa"/>
            <w:tcBorders>
              <w:top w:val="nil"/>
              <w:left w:val="nil"/>
              <w:bottom w:val="single" w:sz="4" w:space="0" w:color="auto"/>
              <w:right w:val="single" w:sz="4" w:space="0" w:color="auto"/>
            </w:tcBorders>
            <w:shd w:val="clear" w:color="000000" w:fill="FFFFFF"/>
            <w:noWrap/>
            <w:hideMark/>
          </w:tcPr>
          <w:p w:rsidR="000F60A4" w:rsidRPr="000F60A4" w:rsidRDefault="009F7CD9" w:rsidP="008F1816">
            <w:pPr>
              <w:spacing w:after="0" w:line="240" w:lineRule="auto"/>
              <w:jc w:val="center"/>
              <w:rPr>
                <w:rFonts w:ascii="Times New Roman" w:eastAsia="Times New Roman" w:hAnsi="Times New Roman" w:cs="Times New Roman"/>
                <w:b/>
                <w:bCs/>
                <w:color w:val="000000"/>
                <w:lang w:val="lv-LV"/>
              </w:rPr>
            </w:pPr>
            <w:r w:rsidRPr="009F7CD9">
              <w:rPr>
                <w:rFonts w:ascii="Times New Roman" w:eastAsia="Times New Roman" w:hAnsi="Times New Roman" w:cs="Times New Roman"/>
                <w:b/>
                <w:bCs/>
                <w:color w:val="000000"/>
                <w:lang w:val="lv-LV"/>
              </w:rPr>
              <w:t>6 577</w:t>
            </w:r>
          </w:p>
        </w:tc>
      </w:tr>
    </w:tbl>
    <w:p w:rsidR="00D301A7" w:rsidRDefault="00D301A7" w:rsidP="00380102">
      <w:pPr>
        <w:pStyle w:val="ListParagraph"/>
        <w:spacing w:after="120" w:line="240" w:lineRule="auto"/>
        <w:ind w:left="1077"/>
        <w:contextualSpacing w:val="0"/>
        <w:rPr>
          <w:rFonts w:ascii="Times New Roman" w:eastAsia="Times New Roman" w:hAnsi="Times New Roman" w:cs="Times New Roman"/>
          <w:b/>
          <w:bCs/>
          <w:sz w:val="28"/>
          <w:szCs w:val="28"/>
          <w:lang w:val="lv-LV"/>
        </w:rPr>
      </w:pPr>
    </w:p>
    <w:p w:rsidR="00C33D33" w:rsidRDefault="00C33D33">
      <w:pPr>
        <w:rPr>
          <w:rFonts w:ascii="Times New Roman" w:hAnsi="Times New Roman" w:cs="Times New Roman"/>
          <w:b/>
          <w:sz w:val="28"/>
          <w:lang w:val="lv-LV"/>
        </w:rPr>
      </w:pPr>
      <w:r>
        <w:rPr>
          <w:rFonts w:ascii="Times New Roman" w:hAnsi="Times New Roman" w:cs="Times New Roman"/>
          <w:b/>
          <w:sz w:val="28"/>
          <w:lang w:val="lv-LV"/>
        </w:rPr>
        <w:br w:type="page"/>
      </w:r>
    </w:p>
    <w:p w:rsidR="003A3BB3" w:rsidRDefault="003A3BB3" w:rsidP="00C8552A">
      <w:pPr>
        <w:pStyle w:val="ListParagraph"/>
        <w:numPr>
          <w:ilvl w:val="0"/>
          <w:numId w:val="7"/>
        </w:numPr>
        <w:rPr>
          <w:rFonts w:ascii="Times New Roman" w:hAnsi="Times New Roman" w:cs="Times New Roman"/>
          <w:b/>
          <w:sz w:val="28"/>
          <w:lang w:val="lv-LV"/>
        </w:rPr>
      </w:pPr>
      <w:r w:rsidRPr="009168C1">
        <w:rPr>
          <w:rFonts w:ascii="Times New Roman" w:hAnsi="Times New Roman" w:cs="Times New Roman"/>
          <w:b/>
          <w:sz w:val="28"/>
          <w:lang w:val="lv-LV"/>
        </w:rPr>
        <w:lastRenderedPageBreak/>
        <w:t>Pilsonības un migrācijas lietu pārvalde</w:t>
      </w:r>
    </w:p>
    <w:tbl>
      <w:tblPr>
        <w:tblW w:w="9997" w:type="dxa"/>
        <w:tblLook w:val="04A0" w:firstRow="1" w:lastRow="0" w:firstColumn="1" w:lastColumn="0" w:noHBand="0" w:noVBand="1"/>
      </w:tblPr>
      <w:tblGrid>
        <w:gridCol w:w="846"/>
        <w:gridCol w:w="2693"/>
        <w:gridCol w:w="5387"/>
        <w:gridCol w:w="1061"/>
        <w:gridCol w:w="10"/>
      </w:tblGrid>
      <w:tr w:rsidR="00DA61D8" w:rsidRPr="00DA61D8" w:rsidTr="00B453B8">
        <w:trPr>
          <w:trHeight w:val="288"/>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Kods</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Koda nosaukums</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Detalizēts izdevumu aprēķins</w:t>
            </w:r>
          </w:p>
        </w:tc>
        <w:tc>
          <w:tcPr>
            <w:tcW w:w="1071" w:type="dxa"/>
            <w:gridSpan w:val="2"/>
            <w:tcBorders>
              <w:top w:val="single" w:sz="4" w:space="0" w:color="auto"/>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Izdevumi,</w:t>
            </w:r>
            <w:r w:rsidRPr="00DA61D8">
              <w:rPr>
                <w:rFonts w:ascii="Times New Roman" w:eastAsia="Times New Roman" w:hAnsi="Times New Roman" w:cs="Times New Roman"/>
                <w:b/>
                <w:bCs/>
                <w:i/>
                <w:iCs/>
                <w:color w:val="000000"/>
                <w:sz w:val="20"/>
                <w:szCs w:val="20"/>
                <w:lang w:val="lv-LV"/>
              </w:rPr>
              <w:t xml:space="preserve"> </w:t>
            </w:r>
            <w:proofErr w:type="spellStart"/>
            <w:r w:rsidRPr="00DA61D8">
              <w:rPr>
                <w:rFonts w:ascii="Times New Roman" w:eastAsia="Times New Roman" w:hAnsi="Times New Roman" w:cs="Times New Roman"/>
                <w:b/>
                <w:bCs/>
                <w:i/>
                <w:iCs/>
                <w:color w:val="000000"/>
                <w:sz w:val="20"/>
                <w:szCs w:val="20"/>
                <w:lang w:val="lv-LV"/>
              </w:rPr>
              <w:t>euro</w:t>
            </w:r>
            <w:proofErr w:type="spellEnd"/>
          </w:p>
        </w:tc>
      </w:tr>
      <w:tr w:rsidR="00DA61D8" w:rsidRPr="00DA61D8" w:rsidTr="00DA61D8">
        <w:trPr>
          <w:gridAfter w:val="1"/>
          <w:wAfter w:w="10" w:type="dxa"/>
          <w:trHeight w:val="312"/>
        </w:trPr>
        <w:tc>
          <w:tcPr>
            <w:tcW w:w="8926"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rsidR="00DA61D8" w:rsidRPr="00DA61D8" w:rsidRDefault="00DA61D8" w:rsidP="00DA61D8">
            <w:pPr>
              <w:spacing w:after="0" w:line="240" w:lineRule="auto"/>
              <w:rPr>
                <w:rFonts w:ascii="Times New Roman" w:eastAsia="Times New Roman" w:hAnsi="Times New Roman" w:cs="Times New Roman"/>
                <w:b/>
                <w:bCs/>
                <w:color w:val="000000"/>
                <w:sz w:val="24"/>
                <w:szCs w:val="24"/>
                <w:lang w:val="lv-LV"/>
              </w:rPr>
            </w:pPr>
            <w:r w:rsidRPr="00DA61D8">
              <w:rPr>
                <w:rFonts w:ascii="Times New Roman" w:eastAsia="Times New Roman" w:hAnsi="Times New Roman" w:cs="Times New Roman"/>
                <w:b/>
                <w:bCs/>
                <w:color w:val="000000"/>
                <w:sz w:val="24"/>
                <w:szCs w:val="24"/>
                <w:lang w:val="lv-LV"/>
              </w:rPr>
              <w:t>Izdevumi kopā ar vidējās izpeļņas pieauguma kompensēšanu</w:t>
            </w:r>
          </w:p>
        </w:tc>
        <w:tc>
          <w:tcPr>
            <w:tcW w:w="1061" w:type="dxa"/>
            <w:tcBorders>
              <w:top w:val="nil"/>
              <w:left w:val="nil"/>
              <w:bottom w:val="single" w:sz="4" w:space="0" w:color="auto"/>
              <w:right w:val="single" w:sz="4" w:space="0" w:color="auto"/>
            </w:tcBorders>
            <w:shd w:val="clear" w:color="000000" w:fill="D8E4BC"/>
            <w:vAlign w:val="center"/>
            <w:hideMark/>
          </w:tcPr>
          <w:p w:rsidR="00DA61D8" w:rsidRPr="00DA61D8" w:rsidRDefault="00DA61D8" w:rsidP="00DA61D8">
            <w:pPr>
              <w:spacing w:after="0" w:line="240" w:lineRule="auto"/>
              <w:jc w:val="right"/>
              <w:rPr>
                <w:rFonts w:ascii="Times New Roman" w:eastAsia="Times New Roman" w:hAnsi="Times New Roman" w:cs="Times New Roman"/>
                <w:b/>
                <w:bCs/>
                <w:lang w:val="lv-LV"/>
              </w:rPr>
            </w:pPr>
            <w:r w:rsidRPr="00DA61D8">
              <w:rPr>
                <w:rFonts w:ascii="Times New Roman" w:eastAsia="Times New Roman" w:hAnsi="Times New Roman" w:cs="Times New Roman"/>
                <w:b/>
                <w:bCs/>
                <w:lang w:val="lv-LV"/>
              </w:rPr>
              <w:t>27 525</w:t>
            </w:r>
          </w:p>
        </w:tc>
      </w:tr>
      <w:tr w:rsidR="00DA61D8" w:rsidRPr="00DA61D8" w:rsidTr="00DA61D8">
        <w:trPr>
          <w:trHeight w:val="288"/>
        </w:trPr>
        <w:tc>
          <w:tcPr>
            <w:tcW w:w="8926" w:type="dxa"/>
            <w:gridSpan w:val="3"/>
            <w:tcBorders>
              <w:top w:val="nil"/>
              <w:left w:val="single" w:sz="4" w:space="0" w:color="auto"/>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rPr>
                <w:rFonts w:ascii="Times New Roman" w:eastAsia="Times New Roman" w:hAnsi="Times New Roman" w:cs="Times New Roman"/>
                <w:b/>
                <w:bCs/>
                <w:color w:val="000000"/>
                <w:lang w:val="lv-LV"/>
              </w:rPr>
            </w:pPr>
            <w:r w:rsidRPr="00DA61D8">
              <w:rPr>
                <w:rFonts w:ascii="Times New Roman" w:eastAsia="Times New Roman" w:hAnsi="Times New Roman" w:cs="Times New Roman"/>
                <w:b/>
                <w:bCs/>
                <w:color w:val="000000"/>
                <w:lang w:val="lv-LV"/>
              </w:rPr>
              <w:t>1)    Izdevumi saistībā ar rīkojuma Nr. 518 izpildei nepieciešamo pasākumu īstenošanu</w:t>
            </w:r>
          </w:p>
        </w:tc>
        <w:tc>
          <w:tcPr>
            <w:tcW w:w="1071" w:type="dxa"/>
            <w:gridSpan w:val="2"/>
            <w:tcBorders>
              <w:top w:val="nil"/>
              <w:left w:val="nil"/>
              <w:bottom w:val="single" w:sz="4" w:space="0" w:color="auto"/>
              <w:right w:val="single" w:sz="4" w:space="0" w:color="auto"/>
            </w:tcBorders>
            <w:shd w:val="clear" w:color="000000" w:fill="EBF1DE"/>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25 946</w:t>
            </w:r>
          </w:p>
        </w:tc>
      </w:tr>
      <w:tr w:rsidR="00B453B8" w:rsidRPr="00DA61D8" w:rsidTr="00B453B8">
        <w:trPr>
          <w:trHeight w:val="288"/>
        </w:trPr>
        <w:tc>
          <w:tcPr>
            <w:tcW w:w="846" w:type="dxa"/>
            <w:tcBorders>
              <w:top w:val="nil"/>
              <w:left w:val="single" w:sz="4" w:space="0" w:color="auto"/>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1000</w:t>
            </w:r>
          </w:p>
        </w:tc>
        <w:tc>
          <w:tcPr>
            <w:tcW w:w="2693" w:type="dxa"/>
            <w:tcBorders>
              <w:top w:val="nil"/>
              <w:left w:val="nil"/>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Atlīdzība</w:t>
            </w:r>
          </w:p>
        </w:tc>
        <w:tc>
          <w:tcPr>
            <w:tcW w:w="5387" w:type="dxa"/>
            <w:tcBorders>
              <w:top w:val="nil"/>
              <w:left w:val="nil"/>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 </w:t>
            </w:r>
          </w:p>
        </w:tc>
        <w:tc>
          <w:tcPr>
            <w:tcW w:w="1071" w:type="dxa"/>
            <w:gridSpan w:val="2"/>
            <w:tcBorders>
              <w:top w:val="nil"/>
              <w:left w:val="nil"/>
              <w:bottom w:val="single" w:sz="4" w:space="0" w:color="auto"/>
              <w:right w:val="single" w:sz="4" w:space="0" w:color="auto"/>
            </w:tcBorders>
            <w:shd w:val="clear" w:color="000000" w:fill="EBF1DE"/>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18 946</w:t>
            </w:r>
          </w:p>
        </w:tc>
      </w:tr>
      <w:tr w:rsidR="00DA61D8" w:rsidRPr="00DA61D8" w:rsidTr="00B453B8">
        <w:trPr>
          <w:trHeight w:val="2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center"/>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1100</w:t>
            </w:r>
          </w:p>
        </w:tc>
        <w:tc>
          <w:tcPr>
            <w:tcW w:w="2693" w:type="dxa"/>
            <w:tcBorders>
              <w:top w:val="nil"/>
              <w:left w:val="nil"/>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Atalgojums</w:t>
            </w:r>
          </w:p>
        </w:tc>
        <w:tc>
          <w:tcPr>
            <w:tcW w:w="5387" w:type="dxa"/>
            <w:tcBorders>
              <w:top w:val="nil"/>
              <w:left w:val="nil"/>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 </w:t>
            </w:r>
          </w:p>
        </w:tc>
        <w:tc>
          <w:tcPr>
            <w:tcW w:w="1071" w:type="dxa"/>
            <w:gridSpan w:val="2"/>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jc w:val="center"/>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15 329,45</w:t>
            </w:r>
          </w:p>
        </w:tc>
      </w:tr>
      <w:tr w:rsidR="00DA61D8" w:rsidRPr="00DA61D8" w:rsidTr="00B453B8">
        <w:trPr>
          <w:trHeight w:val="92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right"/>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1142</w:t>
            </w:r>
          </w:p>
        </w:tc>
        <w:tc>
          <w:tcPr>
            <w:tcW w:w="2693" w:type="dxa"/>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Samaksa par virsstundu darbu un darbu svētku dienās</w:t>
            </w:r>
          </w:p>
        </w:tc>
        <w:tc>
          <w:tcPr>
            <w:tcW w:w="5387" w:type="dxa"/>
            <w:tcBorders>
              <w:top w:val="nil"/>
              <w:left w:val="nil"/>
              <w:bottom w:val="single" w:sz="4" w:space="0" w:color="auto"/>
              <w:right w:val="single" w:sz="4" w:space="0" w:color="auto"/>
            </w:tcBorders>
            <w:shd w:val="clear" w:color="auto" w:fill="auto"/>
            <w:vAlign w:val="center"/>
            <w:hideMark/>
          </w:tcPr>
          <w:p w:rsidR="00DA61D8" w:rsidRPr="00DA61D8" w:rsidRDefault="00DA61D8" w:rsidP="00C74256">
            <w:pPr>
              <w:spacing w:after="0" w:line="240" w:lineRule="auto"/>
              <w:rPr>
                <w:rFonts w:ascii="Times New Roman" w:eastAsia="Times New Roman" w:hAnsi="Times New Roman" w:cs="Times New Roman"/>
                <w:sz w:val="20"/>
                <w:szCs w:val="20"/>
                <w:lang w:val="lv-LV"/>
              </w:rPr>
            </w:pPr>
            <w:r w:rsidRPr="00DA61D8">
              <w:rPr>
                <w:rFonts w:ascii="Times New Roman" w:eastAsia="Times New Roman" w:hAnsi="Times New Roman" w:cs="Times New Roman"/>
                <w:sz w:val="20"/>
                <w:szCs w:val="20"/>
                <w:lang w:val="lv-LV"/>
              </w:rPr>
              <w:t>Detalizēts aprēķins  par laika periodu no 2022. gada 1. aprīļa līdz 30. aprīlim 11.pielikumā.</w:t>
            </w:r>
            <w:r w:rsidRPr="00DA61D8">
              <w:rPr>
                <w:rFonts w:ascii="Times New Roman" w:eastAsia="Times New Roman" w:hAnsi="Times New Roman" w:cs="Times New Roman"/>
                <w:sz w:val="20"/>
                <w:szCs w:val="20"/>
                <w:lang w:val="lv-LV"/>
              </w:rPr>
              <w:br/>
              <w:t>Iesaistītas 23 personas, kopējais iesaistes laiks 747 stundas.</w:t>
            </w:r>
          </w:p>
        </w:tc>
        <w:tc>
          <w:tcPr>
            <w:tcW w:w="1071" w:type="dxa"/>
            <w:gridSpan w:val="2"/>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jc w:val="right"/>
              <w:rPr>
                <w:rFonts w:ascii="Times New Roman" w:eastAsia="Times New Roman" w:hAnsi="Times New Roman" w:cs="Times New Roman"/>
                <w:sz w:val="20"/>
                <w:szCs w:val="20"/>
                <w:lang w:val="lv-LV"/>
              </w:rPr>
            </w:pPr>
            <w:r w:rsidRPr="00DA61D8">
              <w:rPr>
                <w:rFonts w:ascii="Times New Roman" w:eastAsia="Times New Roman" w:hAnsi="Times New Roman" w:cs="Times New Roman"/>
                <w:sz w:val="20"/>
                <w:szCs w:val="20"/>
                <w:lang w:val="lv-LV"/>
              </w:rPr>
              <w:t>9 443,61</w:t>
            </w:r>
          </w:p>
        </w:tc>
      </w:tr>
      <w:tr w:rsidR="00DA61D8" w:rsidRPr="00DA61D8" w:rsidTr="00B453B8">
        <w:trPr>
          <w:trHeight w:val="79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right"/>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1146</w:t>
            </w:r>
          </w:p>
        </w:tc>
        <w:tc>
          <w:tcPr>
            <w:tcW w:w="2693" w:type="dxa"/>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Piemaksa par personisko darba ieguldījumu un darba kvalitāti</w:t>
            </w:r>
          </w:p>
        </w:tc>
        <w:tc>
          <w:tcPr>
            <w:tcW w:w="5387" w:type="dxa"/>
            <w:tcBorders>
              <w:top w:val="nil"/>
              <w:left w:val="nil"/>
              <w:bottom w:val="single" w:sz="4" w:space="0" w:color="auto"/>
              <w:right w:val="single" w:sz="4" w:space="0" w:color="auto"/>
            </w:tcBorders>
            <w:shd w:val="clear" w:color="auto" w:fill="auto"/>
            <w:vAlign w:val="center"/>
            <w:hideMark/>
          </w:tcPr>
          <w:p w:rsidR="00DA61D8" w:rsidRPr="00DA61D8" w:rsidRDefault="00DA61D8" w:rsidP="00C74256">
            <w:pPr>
              <w:spacing w:after="0" w:line="240" w:lineRule="auto"/>
              <w:rPr>
                <w:rFonts w:ascii="Times New Roman" w:eastAsia="Times New Roman" w:hAnsi="Times New Roman" w:cs="Times New Roman"/>
                <w:sz w:val="20"/>
                <w:szCs w:val="20"/>
                <w:lang w:val="lv-LV"/>
              </w:rPr>
            </w:pPr>
            <w:r w:rsidRPr="00DA61D8">
              <w:rPr>
                <w:rFonts w:ascii="Times New Roman" w:eastAsia="Times New Roman" w:hAnsi="Times New Roman" w:cs="Times New Roman"/>
                <w:sz w:val="20"/>
                <w:szCs w:val="20"/>
                <w:lang w:val="lv-LV"/>
              </w:rPr>
              <w:t>Detalizēts aprēķins par laika periodu no 2022. gada 1. aprīļa līdz 30. aprīlim 12.pielikumā.</w:t>
            </w:r>
            <w:r w:rsidRPr="00DA61D8">
              <w:rPr>
                <w:rFonts w:ascii="Times New Roman" w:eastAsia="Times New Roman" w:hAnsi="Times New Roman" w:cs="Times New Roman"/>
                <w:sz w:val="20"/>
                <w:szCs w:val="20"/>
                <w:lang w:val="lv-LV"/>
              </w:rPr>
              <w:br/>
              <w:t>Iesaistītas 25</w:t>
            </w:r>
            <w:r w:rsidRPr="00DA61D8">
              <w:rPr>
                <w:rFonts w:ascii="Times New Roman" w:eastAsia="Times New Roman" w:hAnsi="Times New Roman" w:cs="Times New Roman"/>
                <w:color w:val="FF0000"/>
                <w:sz w:val="20"/>
                <w:szCs w:val="20"/>
                <w:lang w:val="lv-LV"/>
              </w:rPr>
              <w:t xml:space="preserve"> </w:t>
            </w:r>
            <w:r w:rsidRPr="00DA61D8">
              <w:rPr>
                <w:rFonts w:ascii="Times New Roman" w:eastAsia="Times New Roman" w:hAnsi="Times New Roman" w:cs="Times New Roman"/>
                <w:sz w:val="20"/>
                <w:szCs w:val="20"/>
                <w:lang w:val="lv-LV"/>
              </w:rPr>
              <w:t>personas.</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right"/>
              <w:rPr>
                <w:rFonts w:ascii="Times New Roman" w:eastAsia="Times New Roman" w:hAnsi="Times New Roman" w:cs="Times New Roman"/>
                <w:sz w:val="20"/>
                <w:szCs w:val="20"/>
                <w:lang w:val="lv-LV"/>
              </w:rPr>
            </w:pPr>
            <w:r w:rsidRPr="00DA61D8">
              <w:rPr>
                <w:rFonts w:ascii="Times New Roman" w:eastAsia="Times New Roman" w:hAnsi="Times New Roman" w:cs="Times New Roman"/>
                <w:sz w:val="20"/>
                <w:szCs w:val="20"/>
                <w:lang w:val="lv-LV"/>
              </w:rPr>
              <w:t>5 885,84</w:t>
            </w:r>
          </w:p>
        </w:tc>
      </w:tr>
      <w:tr w:rsidR="00DA61D8" w:rsidRPr="00DA61D8" w:rsidTr="00B453B8">
        <w:trPr>
          <w:trHeight w:val="52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center"/>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1210</w:t>
            </w:r>
          </w:p>
        </w:tc>
        <w:tc>
          <w:tcPr>
            <w:tcW w:w="2693" w:type="dxa"/>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Darba devēja valsts sociālās apdrošināšanas obligātās iemaksas</w:t>
            </w:r>
          </w:p>
        </w:tc>
        <w:tc>
          <w:tcPr>
            <w:tcW w:w="5387" w:type="dxa"/>
            <w:tcBorders>
              <w:top w:val="nil"/>
              <w:left w:val="nil"/>
              <w:bottom w:val="single" w:sz="4" w:space="0" w:color="auto"/>
              <w:right w:val="single" w:sz="4" w:space="0" w:color="auto"/>
            </w:tcBorders>
            <w:shd w:val="clear" w:color="000000" w:fill="FFFFFF"/>
            <w:vAlign w:val="center"/>
            <w:hideMark/>
          </w:tcPr>
          <w:p w:rsidR="00DA61D8" w:rsidRPr="00DA61D8" w:rsidRDefault="00DA61D8" w:rsidP="00DA61D8">
            <w:pPr>
              <w:spacing w:after="0" w:line="240" w:lineRule="auto"/>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23,59% no aprēķinātā atalgojuma</w:t>
            </w:r>
          </w:p>
        </w:tc>
        <w:tc>
          <w:tcPr>
            <w:tcW w:w="1071" w:type="dxa"/>
            <w:gridSpan w:val="2"/>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jc w:val="center"/>
              <w:rPr>
                <w:rFonts w:ascii="Times New Roman" w:eastAsia="Times New Roman" w:hAnsi="Times New Roman" w:cs="Times New Roman"/>
                <w:sz w:val="20"/>
                <w:szCs w:val="20"/>
                <w:lang w:val="lv-LV"/>
              </w:rPr>
            </w:pPr>
            <w:r w:rsidRPr="00DA61D8">
              <w:rPr>
                <w:rFonts w:ascii="Times New Roman" w:eastAsia="Times New Roman" w:hAnsi="Times New Roman" w:cs="Times New Roman"/>
                <w:sz w:val="20"/>
                <w:szCs w:val="20"/>
                <w:lang w:val="lv-LV"/>
              </w:rPr>
              <w:t>3 616,26</w:t>
            </w:r>
          </w:p>
        </w:tc>
      </w:tr>
      <w:tr w:rsidR="00B453B8" w:rsidRPr="00DA61D8" w:rsidTr="00B453B8">
        <w:trPr>
          <w:trHeight w:val="288"/>
        </w:trPr>
        <w:tc>
          <w:tcPr>
            <w:tcW w:w="846" w:type="dxa"/>
            <w:tcBorders>
              <w:top w:val="nil"/>
              <w:left w:val="single" w:sz="4" w:space="0" w:color="auto"/>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6000</w:t>
            </w:r>
          </w:p>
        </w:tc>
        <w:tc>
          <w:tcPr>
            <w:tcW w:w="2693" w:type="dxa"/>
            <w:tcBorders>
              <w:top w:val="nil"/>
              <w:left w:val="nil"/>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Sociālie pabalsti</w:t>
            </w:r>
          </w:p>
        </w:tc>
        <w:tc>
          <w:tcPr>
            <w:tcW w:w="5387" w:type="dxa"/>
            <w:tcBorders>
              <w:top w:val="nil"/>
              <w:left w:val="nil"/>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 </w:t>
            </w:r>
          </w:p>
        </w:tc>
        <w:tc>
          <w:tcPr>
            <w:tcW w:w="1071" w:type="dxa"/>
            <w:gridSpan w:val="2"/>
            <w:tcBorders>
              <w:top w:val="nil"/>
              <w:left w:val="nil"/>
              <w:bottom w:val="single" w:sz="4" w:space="0" w:color="auto"/>
              <w:right w:val="single" w:sz="4" w:space="0" w:color="auto"/>
            </w:tcBorders>
            <w:shd w:val="clear" w:color="000000" w:fill="EBF1DE"/>
            <w:noWrap/>
            <w:vAlign w:val="center"/>
            <w:hideMark/>
          </w:tcPr>
          <w:p w:rsidR="00DA61D8" w:rsidRPr="00DA61D8" w:rsidRDefault="00DA61D8" w:rsidP="00DA61D8">
            <w:pPr>
              <w:spacing w:after="0" w:line="240" w:lineRule="auto"/>
              <w:jc w:val="center"/>
              <w:rPr>
                <w:rFonts w:ascii="Times New Roman" w:eastAsia="Times New Roman" w:hAnsi="Times New Roman" w:cs="Times New Roman"/>
                <w:b/>
                <w:bCs/>
                <w:color w:val="000000"/>
                <w:sz w:val="20"/>
                <w:szCs w:val="20"/>
                <w:lang w:val="lv-LV"/>
              </w:rPr>
            </w:pPr>
            <w:r w:rsidRPr="00DA61D8">
              <w:rPr>
                <w:rFonts w:ascii="Times New Roman" w:eastAsia="Times New Roman" w:hAnsi="Times New Roman" w:cs="Times New Roman"/>
                <w:b/>
                <w:bCs/>
                <w:color w:val="000000"/>
                <w:sz w:val="20"/>
                <w:szCs w:val="20"/>
                <w:lang w:val="lv-LV"/>
              </w:rPr>
              <w:t>7 000</w:t>
            </w:r>
          </w:p>
        </w:tc>
      </w:tr>
      <w:tr w:rsidR="00DA61D8" w:rsidRPr="00DA61D8" w:rsidTr="00B453B8">
        <w:trPr>
          <w:trHeight w:val="7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right"/>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6239</w:t>
            </w:r>
          </w:p>
        </w:tc>
        <w:tc>
          <w:tcPr>
            <w:tcW w:w="2693" w:type="dxa"/>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Pārējie valsts pabalsti un kompensācijas</w:t>
            </w:r>
          </w:p>
        </w:tc>
        <w:tc>
          <w:tcPr>
            <w:tcW w:w="5387" w:type="dxa"/>
            <w:tcBorders>
              <w:top w:val="nil"/>
              <w:left w:val="nil"/>
              <w:bottom w:val="single" w:sz="4" w:space="0" w:color="auto"/>
              <w:right w:val="single" w:sz="4" w:space="0" w:color="auto"/>
            </w:tcBorders>
            <w:shd w:val="clear" w:color="auto" w:fill="auto"/>
            <w:vAlign w:val="center"/>
            <w:hideMark/>
          </w:tcPr>
          <w:p w:rsidR="00DA61D8" w:rsidRPr="00DA61D8" w:rsidRDefault="00DA61D8" w:rsidP="00DA61D8">
            <w:pPr>
              <w:spacing w:after="0" w:line="240" w:lineRule="auto"/>
              <w:rPr>
                <w:rFonts w:ascii="Times New Roman" w:eastAsia="Times New Roman" w:hAnsi="Times New Roman" w:cs="Times New Roman"/>
                <w:sz w:val="20"/>
                <w:szCs w:val="20"/>
                <w:lang w:val="lv-LV"/>
              </w:rPr>
            </w:pPr>
            <w:r w:rsidRPr="00DA61D8">
              <w:rPr>
                <w:rFonts w:ascii="Times New Roman" w:eastAsia="Times New Roman" w:hAnsi="Times New Roman" w:cs="Times New Roman"/>
                <w:sz w:val="20"/>
                <w:szCs w:val="20"/>
                <w:lang w:val="lv-LV"/>
              </w:rPr>
              <w:t xml:space="preserve">No 2022.gada 1. aprīļa  līdz 30. aprīlim veikti izdevumi 7000 </w:t>
            </w:r>
            <w:proofErr w:type="spellStart"/>
            <w:r w:rsidRPr="00DA61D8">
              <w:rPr>
                <w:rFonts w:ascii="Times New Roman" w:eastAsia="Times New Roman" w:hAnsi="Times New Roman" w:cs="Times New Roman"/>
                <w:i/>
                <w:iCs/>
                <w:sz w:val="20"/>
                <w:szCs w:val="20"/>
                <w:lang w:val="lv-LV"/>
              </w:rPr>
              <w:t>euro</w:t>
            </w:r>
            <w:proofErr w:type="spellEnd"/>
            <w:r w:rsidRPr="00DA61D8">
              <w:rPr>
                <w:rFonts w:ascii="Times New Roman" w:eastAsia="Times New Roman" w:hAnsi="Times New Roman" w:cs="Times New Roman"/>
                <w:i/>
                <w:iCs/>
                <w:sz w:val="20"/>
                <w:szCs w:val="20"/>
                <w:lang w:val="lv-LV"/>
              </w:rPr>
              <w:t>,</w:t>
            </w:r>
            <w:r w:rsidRPr="00DA61D8">
              <w:rPr>
                <w:rFonts w:ascii="Times New Roman" w:eastAsia="Times New Roman" w:hAnsi="Times New Roman" w:cs="Times New Roman"/>
                <w:sz w:val="20"/>
                <w:szCs w:val="20"/>
                <w:lang w:val="lv-LV"/>
              </w:rPr>
              <w:t xml:space="preserve"> lai nodrošinātu    Dienas uzturnaudas 3 </w:t>
            </w:r>
            <w:proofErr w:type="spellStart"/>
            <w:r w:rsidRPr="00DA61D8">
              <w:rPr>
                <w:rFonts w:ascii="Times New Roman" w:eastAsia="Times New Roman" w:hAnsi="Times New Roman" w:cs="Times New Roman"/>
                <w:i/>
                <w:iCs/>
                <w:sz w:val="20"/>
                <w:szCs w:val="20"/>
                <w:lang w:val="lv-LV"/>
              </w:rPr>
              <w:t>euro</w:t>
            </w:r>
            <w:proofErr w:type="spellEnd"/>
            <w:r w:rsidRPr="00DA61D8">
              <w:rPr>
                <w:rFonts w:ascii="Times New Roman" w:eastAsia="Times New Roman" w:hAnsi="Times New Roman" w:cs="Times New Roman"/>
                <w:sz w:val="20"/>
                <w:szCs w:val="20"/>
                <w:lang w:val="lv-LV"/>
              </w:rPr>
              <w:t xml:space="preserve"> izmaksu par 30 dienām  vidēji 77  patvēruma meklētājiem.</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DA61D8" w:rsidRPr="00DA61D8" w:rsidRDefault="00DA61D8" w:rsidP="00DA61D8">
            <w:pPr>
              <w:spacing w:after="0" w:line="240" w:lineRule="auto"/>
              <w:jc w:val="center"/>
              <w:rPr>
                <w:rFonts w:ascii="Times New Roman" w:eastAsia="Times New Roman" w:hAnsi="Times New Roman" w:cs="Times New Roman"/>
                <w:color w:val="000000"/>
                <w:sz w:val="20"/>
                <w:szCs w:val="20"/>
                <w:lang w:val="lv-LV"/>
              </w:rPr>
            </w:pPr>
            <w:r w:rsidRPr="00DA61D8">
              <w:rPr>
                <w:rFonts w:ascii="Times New Roman" w:eastAsia="Times New Roman" w:hAnsi="Times New Roman" w:cs="Times New Roman"/>
                <w:color w:val="000000"/>
                <w:sz w:val="20"/>
                <w:szCs w:val="20"/>
                <w:lang w:val="lv-LV"/>
              </w:rPr>
              <w:t>7 000</w:t>
            </w:r>
          </w:p>
        </w:tc>
      </w:tr>
    </w:tbl>
    <w:p w:rsidR="00DA61D8" w:rsidRDefault="00DA61D8" w:rsidP="00DA61D8">
      <w:pPr>
        <w:rPr>
          <w:rFonts w:ascii="Times New Roman" w:hAnsi="Times New Roman" w:cs="Times New Roman"/>
          <w:b/>
          <w:sz w:val="28"/>
          <w:lang w:val="lv-LV"/>
        </w:rPr>
      </w:pPr>
    </w:p>
    <w:tbl>
      <w:tblPr>
        <w:tblW w:w="10065" w:type="dxa"/>
        <w:tblInd w:w="-5" w:type="dxa"/>
        <w:tblLook w:val="04A0" w:firstRow="1" w:lastRow="0" w:firstColumn="1" w:lastColumn="0" w:noHBand="0" w:noVBand="1"/>
      </w:tblPr>
      <w:tblGrid>
        <w:gridCol w:w="876"/>
        <w:gridCol w:w="2668"/>
        <w:gridCol w:w="5245"/>
        <w:gridCol w:w="1276"/>
      </w:tblGrid>
      <w:tr w:rsidR="00B357EA" w:rsidRPr="00B357EA" w:rsidTr="00E8400F">
        <w:trPr>
          <w:trHeight w:val="288"/>
        </w:trPr>
        <w:tc>
          <w:tcPr>
            <w:tcW w:w="8789"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B357EA" w:rsidRPr="00B357EA" w:rsidRDefault="00B357EA" w:rsidP="00B357EA">
            <w:pPr>
              <w:spacing w:after="0" w:line="240" w:lineRule="auto"/>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2) Vidējās izpeļņas pieauguma kompensēšanai</w:t>
            </w:r>
          </w:p>
        </w:tc>
        <w:tc>
          <w:tcPr>
            <w:tcW w:w="1276" w:type="dxa"/>
            <w:tcBorders>
              <w:top w:val="single" w:sz="4" w:space="0" w:color="auto"/>
              <w:left w:val="nil"/>
              <w:bottom w:val="single" w:sz="4" w:space="0" w:color="auto"/>
              <w:right w:val="single" w:sz="4" w:space="0" w:color="auto"/>
            </w:tcBorders>
            <w:shd w:val="clear" w:color="000000" w:fill="EBF1DE"/>
            <w:vAlign w:val="center"/>
            <w:hideMark/>
          </w:tcPr>
          <w:p w:rsidR="00B357EA" w:rsidRPr="00B357EA" w:rsidRDefault="00925C45" w:rsidP="008F1816">
            <w:pPr>
              <w:spacing w:after="0" w:line="240" w:lineRule="auto"/>
              <w:jc w:val="center"/>
              <w:rPr>
                <w:rFonts w:ascii="Times New Roman" w:eastAsia="Times New Roman" w:hAnsi="Times New Roman" w:cs="Times New Roman"/>
                <w:b/>
                <w:bCs/>
                <w:color w:val="000000"/>
                <w:lang w:val="lv-LV"/>
              </w:rPr>
            </w:pPr>
            <w:r w:rsidRPr="00925C45">
              <w:rPr>
                <w:rFonts w:ascii="Times New Roman" w:eastAsia="Times New Roman" w:hAnsi="Times New Roman" w:cs="Times New Roman"/>
                <w:b/>
                <w:bCs/>
                <w:color w:val="000000"/>
                <w:lang w:val="lv-LV"/>
              </w:rPr>
              <w:t>1 579</w:t>
            </w:r>
          </w:p>
        </w:tc>
      </w:tr>
      <w:tr w:rsidR="00B357EA" w:rsidRPr="00B357EA" w:rsidTr="00360FA3">
        <w:trPr>
          <w:trHeight w:val="288"/>
        </w:trPr>
        <w:tc>
          <w:tcPr>
            <w:tcW w:w="876" w:type="dxa"/>
            <w:tcBorders>
              <w:top w:val="nil"/>
              <w:left w:val="single" w:sz="4" w:space="0" w:color="auto"/>
              <w:bottom w:val="single" w:sz="4" w:space="0" w:color="auto"/>
              <w:right w:val="single" w:sz="4" w:space="0" w:color="auto"/>
            </w:tcBorders>
            <w:shd w:val="clear" w:color="000000" w:fill="FFFFFF"/>
            <w:noWrap/>
            <w:vAlign w:val="center"/>
            <w:hideMark/>
          </w:tcPr>
          <w:p w:rsidR="00B357EA" w:rsidRPr="00B357EA" w:rsidRDefault="00B357EA" w:rsidP="00B357EA">
            <w:pPr>
              <w:spacing w:after="0" w:line="240" w:lineRule="auto"/>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1000</w:t>
            </w:r>
          </w:p>
        </w:tc>
        <w:tc>
          <w:tcPr>
            <w:tcW w:w="2668" w:type="dxa"/>
            <w:tcBorders>
              <w:top w:val="nil"/>
              <w:left w:val="nil"/>
              <w:bottom w:val="single" w:sz="4" w:space="0" w:color="auto"/>
              <w:right w:val="single" w:sz="4" w:space="0" w:color="auto"/>
            </w:tcBorders>
            <w:shd w:val="clear" w:color="000000" w:fill="FFFFFF"/>
            <w:noWrap/>
            <w:vAlign w:val="center"/>
            <w:hideMark/>
          </w:tcPr>
          <w:p w:rsidR="00B357EA" w:rsidRPr="00B357EA" w:rsidRDefault="00B357EA" w:rsidP="00B357EA">
            <w:pPr>
              <w:spacing w:after="0" w:line="240" w:lineRule="auto"/>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Atlīdzība</w:t>
            </w:r>
          </w:p>
        </w:tc>
        <w:tc>
          <w:tcPr>
            <w:tcW w:w="5245" w:type="dxa"/>
            <w:tcBorders>
              <w:top w:val="nil"/>
              <w:left w:val="nil"/>
              <w:bottom w:val="single" w:sz="4" w:space="0" w:color="auto"/>
              <w:right w:val="single" w:sz="4" w:space="0" w:color="auto"/>
            </w:tcBorders>
            <w:shd w:val="clear" w:color="auto" w:fill="auto"/>
            <w:vAlign w:val="center"/>
            <w:hideMark/>
          </w:tcPr>
          <w:p w:rsidR="00B357EA" w:rsidRPr="00B357EA" w:rsidRDefault="00925C45" w:rsidP="00B357EA">
            <w:pPr>
              <w:spacing w:after="0" w:line="240" w:lineRule="auto"/>
              <w:rPr>
                <w:rFonts w:ascii="Times New Roman" w:eastAsia="Times New Roman" w:hAnsi="Times New Roman" w:cs="Times New Roman"/>
                <w:lang w:val="lv-LV"/>
              </w:rPr>
            </w:pPr>
            <w:r w:rsidRPr="00925C45">
              <w:rPr>
                <w:rFonts w:ascii="Times New Roman" w:eastAsia="Times New Roman" w:hAnsi="Times New Roman" w:cs="Times New Roman"/>
                <w:lang w:val="lv-LV"/>
              </w:rPr>
              <w:t xml:space="preserve">18 946 </w:t>
            </w:r>
            <w:proofErr w:type="spellStart"/>
            <w:r w:rsidRPr="00085887">
              <w:rPr>
                <w:rFonts w:ascii="Times New Roman" w:eastAsia="Times New Roman" w:hAnsi="Times New Roman" w:cs="Times New Roman"/>
                <w:i/>
                <w:lang w:val="lv-LV"/>
              </w:rPr>
              <w:t>euro</w:t>
            </w:r>
            <w:proofErr w:type="spellEnd"/>
            <w:r w:rsidRPr="00925C45">
              <w:rPr>
                <w:rFonts w:ascii="Times New Roman" w:eastAsia="Times New Roman" w:hAnsi="Times New Roman" w:cs="Times New Roman"/>
                <w:lang w:val="lv-LV"/>
              </w:rPr>
              <w:t xml:space="preserve"> * 8,33% = 1 579 </w:t>
            </w:r>
            <w:proofErr w:type="spellStart"/>
            <w:r w:rsidRPr="00085887">
              <w:rPr>
                <w:rFonts w:ascii="Times New Roman" w:eastAsia="Times New Roman" w:hAnsi="Times New Roman" w:cs="Times New Roman"/>
                <w:i/>
                <w:lang w:val="lv-LV"/>
              </w:rPr>
              <w:t>euro</w:t>
            </w:r>
            <w:proofErr w:type="spellEnd"/>
          </w:p>
        </w:tc>
        <w:tc>
          <w:tcPr>
            <w:tcW w:w="1276" w:type="dxa"/>
            <w:tcBorders>
              <w:top w:val="nil"/>
              <w:left w:val="nil"/>
              <w:bottom w:val="single" w:sz="4" w:space="0" w:color="auto"/>
              <w:right w:val="single" w:sz="4" w:space="0" w:color="auto"/>
            </w:tcBorders>
            <w:shd w:val="clear" w:color="000000" w:fill="FFFFFF"/>
            <w:noWrap/>
            <w:hideMark/>
          </w:tcPr>
          <w:p w:rsidR="00B357EA" w:rsidRPr="00B357EA" w:rsidRDefault="00925C45" w:rsidP="008F1816">
            <w:pPr>
              <w:spacing w:after="0" w:line="240" w:lineRule="auto"/>
              <w:jc w:val="center"/>
              <w:rPr>
                <w:rFonts w:ascii="Times New Roman" w:eastAsia="Times New Roman" w:hAnsi="Times New Roman" w:cs="Times New Roman"/>
                <w:b/>
                <w:bCs/>
                <w:color w:val="000000"/>
                <w:lang w:val="lv-LV"/>
              </w:rPr>
            </w:pPr>
            <w:r w:rsidRPr="00925C45">
              <w:rPr>
                <w:rFonts w:ascii="Times New Roman" w:eastAsia="Times New Roman" w:hAnsi="Times New Roman" w:cs="Times New Roman"/>
                <w:b/>
                <w:bCs/>
                <w:color w:val="000000"/>
                <w:lang w:val="lv-LV"/>
              </w:rPr>
              <w:t>1 579</w:t>
            </w:r>
          </w:p>
        </w:tc>
      </w:tr>
    </w:tbl>
    <w:p w:rsidR="00DE5DF2" w:rsidRPr="00DE5DF2" w:rsidRDefault="00DE5DF2" w:rsidP="00925C45">
      <w:pPr>
        <w:spacing w:after="120" w:line="240" w:lineRule="auto"/>
        <w:rPr>
          <w:rFonts w:ascii="Times New Roman" w:hAnsi="Times New Roman" w:cs="Times New Roman"/>
          <w:b/>
          <w:sz w:val="28"/>
          <w:lang w:val="lv-LV"/>
        </w:rPr>
      </w:pPr>
    </w:p>
    <w:sectPr w:rsidR="00DE5DF2" w:rsidRPr="00DE5DF2" w:rsidSect="00C6653A">
      <w:headerReference w:type="default" r:id="rId7"/>
      <w:pgSz w:w="12240" w:h="15840"/>
      <w:pgMar w:top="1440" w:right="1608" w:bottom="1418"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881" w:rsidRDefault="00100881" w:rsidP="00986177">
      <w:pPr>
        <w:spacing w:after="0" w:line="240" w:lineRule="auto"/>
      </w:pPr>
      <w:r>
        <w:separator/>
      </w:r>
    </w:p>
  </w:endnote>
  <w:endnote w:type="continuationSeparator" w:id="0">
    <w:p w:rsidR="00100881" w:rsidRDefault="00100881"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881" w:rsidRDefault="00100881" w:rsidP="00986177">
      <w:pPr>
        <w:spacing w:after="0" w:line="240" w:lineRule="auto"/>
      </w:pPr>
      <w:r>
        <w:separator/>
      </w:r>
    </w:p>
  </w:footnote>
  <w:footnote w:type="continuationSeparator" w:id="0">
    <w:p w:rsidR="00100881" w:rsidRDefault="00100881"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664822"/>
      <w:docPartObj>
        <w:docPartGallery w:val="Page Numbers (Top of Page)"/>
        <w:docPartUnique/>
      </w:docPartObj>
    </w:sdtPr>
    <w:sdtEndPr>
      <w:rPr>
        <w:noProof/>
      </w:rPr>
    </w:sdtEndPr>
    <w:sdtContent>
      <w:p w:rsidR="00F176BB" w:rsidRDefault="00F176BB">
        <w:pPr>
          <w:pStyle w:val="Header"/>
          <w:jc w:val="center"/>
        </w:pPr>
        <w:r>
          <w:fldChar w:fldCharType="begin"/>
        </w:r>
        <w:r>
          <w:instrText xml:space="preserve"> PAGE   \* MERGEFORMAT </w:instrText>
        </w:r>
        <w:r>
          <w:fldChar w:fldCharType="separate"/>
        </w:r>
        <w:r w:rsidR="002A0936">
          <w:rPr>
            <w:noProof/>
          </w:rPr>
          <w:t>6</w:t>
        </w:r>
        <w:r>
          <w:rPr>
            <w:noProof/>
          </w:rPr>
          <w:fldChar w:fldCharType="end"/>
        </w:r>
      </w:p>
    </w:sdtContent>
  </w:sdt>
  <w:p w:rsidR="00F176BB" w:rsidRDefault="00F17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80B0A"/>
    <w:multiLevelType w:val="hybridMultilevel"/>
    <w:tmpl w:val="2CBA29C6"/>
    <w:lvl w:ilvl="0" w:tplc="B4A8FE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9731A5"/>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5" w15:restartNumberingAfterBreak="0">
    <w:nsid w:val="67241603"/>
    <w:multiLevelType w:val="hybridMultilevel"/>
    <w:tmpl w:val="B4940C7C"/>
    <w:lvl w:ilvl="0" w:tplc="427E3E7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num w:numId="1">
    <w:abstractNumId w:val="4"/>
  </w:num>
  <w:num w:numId="2">
    <w:abstractNumId w:val="1"/>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D5"/>
    <w:rsid w:val="000073E2"/>
    <w:rsid w:val="000216EE"/>
    <w:rsid w:val="0002297F"/>
    <w:rsid w:val="00023F05"/>
    <w:rsid w:val="00026212"/>
    <w:rsid w:val="000312AD"/>
    <w:rsid w:val="00061CDE"/>
    <w:rsid w:val="000640FA"/>
    <w:rsid w:val="0007032E"/>
    <w:rsid w:val="000708B5"/>
    <w:rsid w:val="00070967"/>
    <w:rsid w:val="00075F10"/>
    <w:rsid w:val="0008229A"/>
    <w:rsid w:val="000832D7"/>
    <w:rsid w:val="00085887"/>
    <w:rsid w:val="00086391"/>
    <w:rsid w:val="00094104"/>
    <w:rsid w:val="000A5795"/>
    <w:rsid w:val="000B4CD8"/>
    <w:rsid w:val="000C32E6"/>
    <w:rsid w:val="000C6509"/>
    <w:rsid w:val="000D1DD5"/>
    <w:rsid w:val="000D25B9"/>
    <w:rsid w:val="000E0F61"/>
    <w:rsid w:val="000E170A"/>
    <w:rsid w:val="000F589D"/>
    <w:rsid w:val="000F60A4"/>
    <w:rsid w:val="00100881"/>
    <w:rsid w:val="00113271"/>
    <w:rsid w:val="00115E51"/>
    <w:rsid w:val="001203C1"/>
    <w:rsid w:val="001244A0"/>
    <w:rsid w:val="001354D3"/>
    <w:rsid w:val="0013792D"/>
    <w:rsid w:val="00145FE5"/>
    <w:rsid w:val="0014626F"/>
    <w:rsid w:val="00150080"/>
    <w:rsid w:val="00160923"/>
    <w:rsid w:val="00161065"/>
    <w:rsid w:val="001633EC"/>
    <w:rsid w:val="001761DF"/>
    <w:rsid w:val="001771C2"/>
    <w:rsid w:val="00180AC7"/>
    <w:rsid w:val="001825D5"/>
    <w:rsid w:val="00194D13"/>
    <w:rsid w:val="00195F5B"/>
    <w:rsid w:val="001A2355"/>
    <w:rsid w:val="001A2BBA"/>
    <w:rsid w:val="001A2BC3"/>
    <w:rsid w:val="001B2534"/>
    <w:rsid w:val="001B2B3B"/>
    <w:rsid w:val="001C2938"/>
    <w:rsid w:val="001C6AAE"/>
    <w:rsid w:val="001D2FA7"/>
    <w:rsid w:val="001D46FD"/>
    <w:rsid w:val="001E539C"/>
    <w:rsid w:val="001E6858"/>
    <w:rsid w:val="001F0AFC"/>
    <w:rsid w:val="00203517"/>
    <w:rsid w:val="00207007"/>
    <w:rsid w:val="00210401"/>
    <w:rsid w:val="0021122D"/>
    <w:rsid w:val="00214ABD"/>
    <w:rsid w:val="00217142"/>
    <w:rsid w:val="002242DC"/>
    <w:rsid w:val="002277A2"/>
    <w:rsid w:val="00231B77"/>
    <w:rsid w:val="002324C1"/>
    <w:rsid w:val="002368C5"/>
    <w:rsid w:val="00240A88"/>
    <w:rsid w:val="00242391"/>
    <w:rsid w:val="0024483C"/>
    <w:rsid w:val="00246A9C"/>
    <w:rsid w:val="002515CF"/>
    <w:rsid w:val="002626D0"/>
    <w:rsid w:val="00266071"/>
    <w:rsid w:val="00271E0C"/>
    <w:rsid w:val="00276478"/>
    <w:rsid w:val="00281183"/>
    <w:rsid w:val="002937CF"/>
    <w:rsid w:val="002A0936"/>
    <w:rsid w:val="002A1599"/>
    <w:rsid w:val="002A30ED"/>
    <w:rsid w:val="002A356D"/>
    <w:rsid w:val="002A620E"/>
    <w:rsid w:val="002B077E"/>
    <w:rsid w:val="002B3AD7"/>
    <w:rsid w:val="002B3EF5"/>
    <w:rsid w:val="002B5553"/>
    <w:rsid w:val="002C0816"/>
    <w:rsid w:val="002C3701"/>
    <w:rsid w:val="002C4B7C"/>
    <w:rsid w:val="002C7FDA"/>
    <w:rsid w:val="002D1C4C"/>
    <w:rsid w:val="002D1DA6"/>
    <w:rsid w:val="002E1538"/>
    <w:rsid w:val="002E667C"/>
    <w:rsid w:val="002F30D5"/>
    <w:rsid w:val="003026E0"/>
    <w:rsid w:val="00313A0B"/>
    <w:rsid w:val="00330E0D"/>
    <w:rsid w:val="00341358"/>
    <w:rsid w:val="003464DF"/>
    <w:rsid w:val="003517DC"/>
    <w:rsid w:val="00352025"/>
    <w:rsid w:val="00360FA3"/>
    <w:rsid w:val="003624B7"/>
    <w:rsid w:val="00363118"/>
    <w:rsid w:val="00365F29"/>
    <w:rsid w:val="0037215B"/>
    <w:rsid w:val="00373D90"/>
    <w:rsid w:val="00380102"/>
    <w:rsid w:val="00382380"/>
    <w:rsid w:val="003976E2"/>
    <w:rsid w:val="003A23DB"/>
    <w:rsid w:val="003A3BB3"/>
    <w:rsid w:val="003A6C59"/>
    <w:rsid w:val="003B12B1"/>
    <w:rsid w:val="003B6F3E"/>
    <w:rsid w:val="003C5195"/>
    <w:rsid w:val="003C5324"/>
    <w:rsid w:val="003C55E4"/>
    <w:rsid w:val="003F3EF5"/>
    <w:rsid w:val="004028E6"/>
    <w:rsid w:val="004038DB"/>
    <w:rsid w:val="0040428D"/>
    <w:rsid w:val="00404469"/>
    <w:rsid w:val="00405913"/>
    <w:rsid w:val="00407CAB"/>
    <w:rsid w:val="00411969"/>
    <w:rsid w:val="00415D19"/>
    <w:rsid w:val="00415DE2"/>
    <w:rsid w:val="004238D6"/>
    <w:rsid w:val="004247F4"/>
    <w:rsid w:val="00432317"/>
    <w:rsid w:val="004352CE"/>
    <w:rsid w:val="004353DA"/>
    <w:rsid w:val="00447955"/>
    <w:rsid w:val="004567DF"/>
    <w:rsid w:val="00461D3C"/>
    <w:rsid w:val="00462567"/>
    <w:rsid w:val="004657FF"/>
    <w:rsid w:val="00471B73"/>
    <w:rsid w:val="00474646"/>
    <w:rsid w:val="00482E21"/>
    <w:rsid w:val="00487247"/>
    <w:rsid w:val="00487BEC"/>
    <w:rsid w:val="00490BE9"/>
    <w:rsid w:val="00497EFD"/>
    <w:rsid w:val="004B0E08"/>
    <w:rsid w:val="004C1BAB"/>
    <w:rsid w:val="004C6A95"/>
    <w:rsid w:val="004D6596"/>
    <w:rsid w:val="004F0658"/>
    <w:rsid w:val="004F44ED"/>
    <w:rsid w:val="004F4609"/>
    <w:rsid w:val="004F562E"/>
    <w:rsid w:val="005038D5"/>
    <w:rsid w:val="0050780B"/>
    <w:rsid w:val="0051314C"/>
    <w:rsid w:val="005201D9"/>
    <w:rsid w:val="005258C5"/>
    <w:rsid w:val="0052775D"/>
    <w:rsid w:val="00531BA3"/>
    <w:rsid w:val="00533D32"/>
    <w:rsid w:val="0053705D"/>
    <w:rsid w:val="00547E02"/>
    <w:rsid w:val="00555DDC"/>
    <w:rsid w:val="00573FAD"/>
    <w:rsid w:val="00582F56"/>
    <w:rsid w:val="00595FFB"/>
    <w:rsid w:val="005961D0"/>
    <w:rsid w:val="0059665C"/>
    <w:rsid w:val="005970BD"/>
    <w:rsid w:val="00597E78"/>
    <w:rsid w:val="005B1C86"/>
    <w:rsid w:val="005B54D0"/>
    <w:rsid w:val="005C1845"/>
    <w:rsid w:val="005C38B5"/>
    <w:rsid w:val="005C3DB7"/>
    <w:rsid w:val="005C7B6A"/>
    <w:rsid w:val="005D2DB3"/>
    <w:rsid w:val="005D75CC"/>
    <w:rsid w:val="005E1406"/>
    <w:rsid w:val="005E5AA4"/>
    <w:rsid w:val="005F0031"/>
    <w:rsid w:val="005F1D50"/>
    <w:rsid w:val="0060009C"/>
    <w:rsid w:val="00600E65"/>
    <w:rsid w:val="0060302D"/>
    <w:rsid w:val="006063FC"/>
    <w:rsid w:val="00607494"/>
    <w:rsid w:val="0061704C"/>
    <w:rsid w:val="00623F2F"/>
    <w:rsid w:val="00627EFB"/>
    <w:rsid w:val="0063055C"/>
    <w:rsid w:val="00631A5F"/>
    <w:rsid w:val="00632379"/>
    <w:rsid w:val="00637B34"/>
    <w:rsid w:val="006514BE"/>
    <w:rsid w:val="006715AB"/>
    <w:rsid w:val="00676A16"/>
    <w:rsid w:val="00676E16"/>
    <w:rsid w:val="00683E5D"/>
    <w:rsid w:val="00687FEF"/>
    <w:rsid w:val="006A280D"/>
    <w:rsid w:val="006B556E"/>
    <w:rsid w:val="006E6074"/>
    <w:rsid w:val="006F149E"/>
    <w:rsid w:val="006F3BB1"/>
    <w:rsid w:val="006F5B90"/>
    <w:rsid w:val="006F69C6"/>
    <w:rsid w:val="00702B85"/>
    <w:rsid w:val="00712743"/>
    <w:rsid w:val="00751E20"/>
    <w:rsid w:val="0075330F"/>
    <w:rsid w:val="0075361E"/>
    <w:rsid w:val="00757AB4"/>
    <w:rsid w:val="00765E09"/>
    <w:rsid w:val="00773EC2"/>
    <w:rsid w:val="00781A66"/>
    <w:rsid w:val="00786905"/>
    <w:rsid w:val="00795DA8"/>
    <w:rsid w:val="007A3A10"/>
    <w:rsid w:val="007B142E"/>
    <w:rsid w:val="007B241E"/>
    <w:rsid w:val="007B2C8F"/>
    <w:rsid w:val="007B76BD"/>
    <w:rsid w:val="007D0397"/>
    <w:rsid w:val="007D1585"/>
    <w:rsid w:val="007D528B"/>
    <w:rsid w:val="007E0D48"/>
    <w:rsid w:val="007E118C"/>
    <w:rsid w:val="007E2F74"/>
    <w:rsid w:val="007E33ED"/>
    <w:rsid w:val="007F0EB8"/>
    <w:rsid w:val="007F44F0"/>
    <w:rsid w:val="007F6373"/>
    <w:rsid w:val="0080037F"/>
    <w:rsid w:val="00810814"/>
    <w:rsid w:val="00817B0A"/>
    <w:rsid w:val="00824A16"/>
    <w:rsid w:val="00831C93"/>
    <w:rsid w:val="00834595"/>
    <w:rsid w:val="00834667"/>
    <w:rsid w:val="00842B55"/>
    <w:rsid w:val="00842BC3"/>
    <w:rsid w:val="0084595A"/>
    <w:rsid w:val="008541A9"/>
    <w:rsid w:val="00862DD6"/>
    <w:rsid w:val="00867647"/>
    <w:rsid w:val="008713C4"/>
    <w:rsid w:val="00877717"/>
    <w:rsid w:val="008816DE"/>
    <w:rsid w:val="00887EFF"/>
    <w:rsid w:val="00890083"/>
    <w:rsid w:val="00892600"/>
    <w:rsid w:val="008A1DD2"/>
    <w:rsid w:val="008B27E7"/>
    <w:rsid w:val="008B46DF"/>
    <w:rsid w:val="008B57B7"/>
    <w:rsid w:val="008B70CC"/>
    <w:rsid w:val="008C006F"/>
    <w:rsid w:val="008C1CE2"/>
    <w:rsid w:val="008C2D71"/>
    <w:rsid w:val="008C4C63"/>
    <w:rsid w:val="008D4792"/>
    <w:rsid w:val="008D5C02"/>
    <w:rsid w:val="008D7F7B"/>
    <w:rsid w:val="008E2C25"/>
    <w:rsid w:val="008F1816"/>
    <w:rsid w:val="008F5754"/>
    <w:rsid w:val="008F60AD"/>
    <w:rsid w:val="008F657C"/>
    <w:rsid w:val="008F76E5"/>
    <w:rsid w:val="00903D4B"/>
    <w:rsid w:val="00905C99"/>
    <w:rsid w:val="00911DBD"/>
    <w:rsid w:val="00912958"/>
    <w:rsid w:val="00913B40"/>
    <w:rsid w:val="009168C1"/>
    <w:rsid w:val="00924897"/>
    <w:rsid w:val="00925C45"/>
    <w:rsid w:val="00930C6B"/>
    <w:rsid w:val="0094564E"/>
    <w:rsid w:val="00945B99"/>
    <w:rsid w:val="009501E1"/>
    <w:rsid w:val="00953C16"/>
    <w:rsid w:val="00955E16"/>
    <w:rsid w:val="009620A5"/>
    <w:rsid w:val="00965E42"/>
    <w:rsid w:val="00966207"/>
    <w:rsid w:val="009672F5"/>
    <w:rsid w:val="0097140E"/>
    <w:rsid w:val="00986177"/>
    <w:rsid w:val="009B05AA"/>
    <w:rsid w:val="009B36F4"/>
    <w:rsid w:val="009B5CA2"/>
    <w:rsid w:val="009C2F23"/>
    <w:rsid w:val="009D73FD"/>
    <w:rsid w:val="009E6443"/>
    <w:rsid w:val="009F4A6D"/>
    <w:rsid w:val="009F7CD9"/>
    <w:rsid w:val="00A0306C"/>
    <w:rsid w:val="00A04136"/>
    <w:rsid w:val="00A04CF1"/>
    <w:rsid w:val="00A23917"/>
    <w:rsid w:val="00A374D3"/>
    <w:rsid w:val="00A42033"/>
    <w:rsid w:val="00A475F3"/>
    <w:rsid w:val="00A56C5B"/>
    <w:rsid w:val="00A629F5"/>
    <w:rsid w:val="00A73970"/>
    <w:rsid w:val="00A753AF"/>
    <w:rsid w:val="00A81055"/>
    <w:rsid w:val="00A83C8F"/>
    <w:rsid w:val="00A8572B"/>
    <w:rsid w:val="00A87DBE"/>
    <w:rsid w:val="00A9799F"/>
    <w:rsid w:val="00AA63E9"/>
    <w:rsid w:val="00AB051C"/>
    <w:rsid w:val="00AB3D71"/>
    <w:rsid w:val="00AB3EE8"/>
    <w:rsid w:val="00AC1325"/>
    <w:rsid w:val="00AC1AE3"/>
    <w:rsid w:val="00AC590A"/>
    <w:rsid w:val="00AC6AB0"/>
    <w:rsid w:val="00AD7E08"/>
    <w:rsid w:val="00AE4019"/>
    <w:rsid w:val="00AE6654"/>
    <w:rsid w:val="00AF49E3"/>
    <w:rsid w:val="00AF59B2"/>
    <w:rsid w:val="00AF6646"/>
    <w:rsid w:val="00B00024"/>
    <w:rsid w:val="00B20677"/>
    <w:rsid w:val="00B21324"/>
    <w:rsid w:val="00B32A51"/>
    <w:rsid w:val="00B357EA"/>
    <w:rsid w:val="00B37302"/>
    <w:rsid w:val="00B401B5"/>
    <w:rsid w:val="00B4490C"/>
    <w:rsid w:val="00B453B8"/>
    <w:rsid w:val="00B45900"/>
    <w:rsid w:val="00B51021"/>
    <w:rsid w:val="00B512D6"/>
    <w:rsid w:val="00B66307"/>
    <w:rsid w:val="00B72315"/>
    <w:rsid w:val="00B76066"/>
    <w:rsid w:val="00B9414F"/>
    <w:rsid w:val="00BA4742"/>
    <w:rsid w:val="00BB2DF5"/>
    <w:rsid w:val="00BC3D6F"/>
    <w:rsid w:val="00BC5080"/>
    <w:rsid w:val="00BC5248"/>
    <w:rsid w:val="00BD15B9"/>
    <w:rsid w:val="00BD1AFF"/>
    <w:rsid w:val="00BD5FA9"/>
    <w:rsid w:val="00BE6124"/>
    <w:rsid w:val="00BE688E"/>
    <w:rsid w:val="00BF3C4D"/>
    <w:rsid w:val="00BF788F"/>
    <w:rsid w:val="00C23637"/>
    <w:rsid w:val="00C24631"/>
    <w:rsid w:val="00C30A39"/>
    <w:rsid w:val="00C33D33"/>
    <w:rsid w:val="00C34321"/>
    <w:rsid w:val="00C53DAC"/>
    <w:rsid w:val="00C57C4D"/>
    <w:rsid w:val="00C6653A"/>
    <w:rsid w:val="00C6797A"/>
    <w:rsid w:val="00C70380"/>
    <w:rsid w:val="00C74256"/>
    <w:rsid w:val="00C8552A"/>
    <w:rsid w:val="00C86DD1"/>
    <w:rsid w:val="00C93A11"/>
    <w:rsid w:val="00C96F4E"/>
    <w:rsid w:val="00C9733C"/>
    <w:rsid w:val="00CA0724"/>
    <w:rsid w:val="00CA3253"/>
    <w:rsid w:val="00CA435E"/>
    <w:rsid w:val="00CA4D82"/>
    <w:rsid w:val="00CB22A2"/>
    <w:rsid w:val="00CB3849"/>
    <w:rsid w:val="00CC13EC"/>
    <w:rsid w:val="00CD1A00"/>
    <w:rsid w:val="00CD1B99"/>
    <w:rsid w:val="00CD5D7B"/>
    <w:rsid w:val="00CE6DBC"/>
    <w:rsid w:val="00CE705D"/>
    <w:rsid w:val="00CE716B"/>
    <w:rsid w:val="00CF18AB"/>
    <w:rsid w:val="00CF2FDE"/>
    <w:rsid w:val="00CF467A"/>
    <w:rsid w:val="00CF7B65"/>
    <w:rsid w:val="00D04550"/>
    <w:rsid w:val="00D111AA"/>
    <w:rsid w:val="00D13E46"/>
    <w:rsid w:val="00D16AE5"/>
    <w:rsid w:val="00D2102F"/>
    <w:rsid w:val="00D24AF5"/>
    <w:rsid w:val="00D301A7"/>
    <w:rsid w:val="00D30A5E"/>
    <w:rsid w:val="00D319A8"/>
    <w:rsid w:val="00D322AD"/>
    <w:rsid w:val="00D3493E"/>
    <w:rsid w:val="00D34B60"/>
    <w:rsid w:val="00D37361"/>
    <w:rsid w:val="00D376AA"/>
    <w:rsid w:val="00D379DE"/>
    <w:rsid w:val="00D40E29"/>
    <w:rsid w:val="00D51ADC"/>
    <w:rsid w:val="00D51FCE"/>
    <w:rsid w:val="00D56585"/>
    <w:rsid w:val="00D574C6"/>
    <w:rsid w:val="00D61665"/>
    <w:rsid w:val="00D627D0"/>
    <w:rsid w:val="00D64CF7"/>
    <w:rsid w:val="00D65486"/>
    <w:rsid w:val="00D6579A"/>
    <w:rsid w:val="00D70882"/>
    <w:rsid w:val="00D82E18"/>
    <w:rsid w:val="00D86AEF"/>
    <w:rsid w:val="00D92CE6"/>
    <w:rsid w:val="00D96BD9"/>
    <w:rsid w:val="00DA61D8"/>
    <w:rsid w:val="00DA741F"/>
    <w:rsid w:val="00DA7C2B"/>
    <w:rsid w:val="00DB12FB"/>
    <w:rsid w:val="00DC2901"/>
    <w:rsid w:val="00DC3723"/>
    <w:rsid w:val="00DC3B2E"/>
    <w:rsid w:val="00DC73B1"/>
    <w:rsid w:val="00DD5B8E"/>
    <w:rsid w:val="00DE499E"/>
    <w:rsid w:val="00DE5DF2"/>
    <w:rsid w:val="00DF00B3"/>
    <w:rsid w:val="00E00D60"/>
    <w:rsid w:val="00E07905"/>
    <w:rsid w:val="00E1340E"/>
    <w:rsid w:val="00E15CD2"/>
    <w:rsid w:val="00E255E7"/>
    <w:rsid w:val="00E27608"/>
    <w:rsid w:val="00E27FD7"/>
    <w:rsid w:val="00E30240"/>
    <w:rsid w:val="00E31D47"/>
    <w:rsid w:val="00E360C8"/>
    <w:rsid w:val="00E37FFC"/>
    <w:rsid w:val="00E44D99"/>
    <w:rsid w:val="00E459CF"/>
    <w:rsid w:val="00E467A6"/>
    <w:rsid w:val="00E534F2"/>
    <w:rsid w:val="00E56EBD"/>
    <w:rsid w:val="00E61C8B"/>
    <w:rsid w:val="00E63EE4"/>
    <w:rsid w:val="00E73AF9"/>
    <w:rsid w:val="00E82644"/>
    <w:rsid w:val="00E8400F"/>
    <w:rsid w:val="00E85570"/>
    <w:rsid w:val="00E85E58"/>
    <w:rsid w:val="00E9228E"/>
    <w:rsid w:val="00E96634"/>
    <w:rsid w:val="00EA0216"/>
    <w:rsid w:val="00EA0B4B"/>
    <w:rsid w:val="00EA5DA9"/>
    <w:rsid w:val="00EA6542"/>
    <w:rsid w:val="00EB187A"/>
    <w:rsid w:val="00EB20E6"/>
    <w:rsid w:val="00EB262A"/>
    <w:rsid w:val="00EB7790"/>
    <w:rsid w:val="00ED235D"/>
    <w:rsid w:val="00ED456D"/>
    <w:rsid w:val="00ED7165"/>
    <w:rsid w:val="00EE3D09"/>
    <w:rsid w:val="00EE3DF3"/>
    <w:rsid w:val="00EF3FEA"/>
    <w:rsid w:val="00F00B2A"/>
    <w:rsid w:val="00F01DD8"/>
    <w:rsid w:val="00F176BB"/>
    <w:rsid w:val="00F21AF8"/>
    <w:rsid w:val="00F31B63"/>
    <w:rsid w:val="00F32DB7"/>
    <w:rsid w:val="00F33871"/>
    <w:rsid w:val="00F414A8"/>
    <w:rsid w:val="00F42328"/>
    <w:rsid w:val="00F433BD"/>
    <w:rsid w:val="00F45A77"/>
    <w:rsid w:val="00F53784"/>
    <w:rsid w:val="00F60418"/>
    <w:rsid w:val="00F61359"/>
    <w:rsid w:val="00F65045"/>
    <w:rsid w:val="00F65079"/>
    <w:rsid w:val="00F669F9"/>
    <w:rsid w:val="00F67905"/>
    <w:rsid w:val="00F76425"/>
    <w:rsid w:val="00F8003D"/>
    <w:rsid w:val="00F8373D"/>
    <w:rsid w:val="00F859AB"/>
    <w:rsid w:val="00F86147"/>
    <w:rsid w:val="00F87B42"/>
    <w:rsid w:val="00F87D53"/>
    <w:rsid w:val="00FA03E4"/>
    <w:rsid w:val="00FA1F38"/>
    <w:rsid w:val="00FB120A"/>
    <w:rsid w:val="00FC4E21"/>
    <w:rsid w:val="00FC5A3C"/>
    <w:rsid w:val="00FD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3E5D"/>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075139">
      <w:bodyDiv w:val="1"/>
      <w:marLeft w:val="0"/>
      <w:marRight w:val="0"/>
      <w:marTop w:val="0"/>
      <w:marBottom w:val="0"/>
      <w:divBdr>
        <w:top w:val="none" w:sz="0" w:space="0" w:color="auto"/>
        <w:left w:val="none" w:sz="0" w:space="0" w:color="auto"/>
        <w:bottom w:val="none" w:sz="0" w:space="0" w:color="auto"/>
        <w:right w:val="none" w:sz="0" w:space="0" w:color="auto"/>
      </w:divBdr>
    </w:div>
    <w:div w:id="421074151">
      <w:bodyDiv w:val="1"/>
      <w:marLeft w:val="0"/>
      <w:marRight w:val="0"/>
      <w:marTop w:val="0"/>
      <w:marBottom w:val="0"/>
      <w:divBdr>
        <w:top w:val="none" w:sz="0" w:space="0" w:color="auto"/>
        <w:left w:val="none" w:sz="0" w:space="0" w:color="auto"/>
        <w:bottom w:val="none" w:sz="0" w:space="0" w:color="auto"/>
        <w:right w:val="none" w:sz="0" w:space="0" w:color="auto"/>
      </w:divBdr>
    </w:div>
    <w:div w:id="519583695">
      <w:bodyDiv w:val="1"/>
      <w:marLeft w:val="0"/>
      <w:marRight w:val="0"/>
      <w:marTop w:val="0"/>
      <w:marBottom w:val="0"/>
      <w:divBdr>
        <w:top w:val="none" w:sz="0" w:space="0" w:color="auto"/>
        <w:left w:val="none" w:sz="0" w:space="0" w:color="auto"/>
        <w:bottom w:val="none" w:sz="0" w:space="0" w:color="auto"/>
        <w:right w:val="none" w:sz="0" w:space="0" w:color="auto"/>
      </w:divBdr>
    </w:div>
    <w:div w:id="692657242">
      <w:bodyDiv w:val="1"/>
      <w:marLeft w:val="0"/>
      <w:marRight w:val="0"/>
      <w:marTop w:val="0"/>
      <w:marBottom w:val="0"/>
      <w:divBdr>
        <w:top w:val="none" w:sz="0" w:space="0" w:color="auto"/>
        <w:left w:val="none" w:sz="0" w:space="0" w:color="auto"/>
        <w:bottom w:val="none" w:sz="0" w:space="0" w:color="auto"/>
        <w:right w:val="none" w:sz="0" w:space="0" w:color="auto"/>
      </w:divBdr>
    </w:div>
    <w:div w:id="718552103">
      <w:bodyDiv w:val="1"/>
      <w:marLeft w:val="0"/>
      <w:marRight w:val="0"/>
      <w:marTop w:val="0"/>
      <w:marBottom w:val="0"/>
      <w:divBdr>
        <w:top w:val="none" w:sz="0" w:space="0" w:color="auto"/>
        <w:left w:val="none" w:sz="0" w:space="0" w:color="auto"/>
        <w:bottom w:val="none" w:sz="0" w:space="0" w:color="auto"/>
        <w:right w:val="none" w:sz="0" w:space="0" w:color="auto"/>
      </w:divBdr>
    </w:div>
    <w:div w:id="749735815">
      <w:bodyDiv w:val="1"/>
      <w:marLeft w:val="0"/>
      <w:marRight w:val="0"/>
      <w:marTop w:val="0"/>
      <w:marBottom w:val="0"/>
      <w:divBdr>
        <w:top w:val="none" w:sz="0" w:space="0" w:color="auto"/>
        <w:left w:val="none" w:sz="0" w:space="0" w:color="auto"/>
        <w:bottom w:val="none" w:sz="0" w:space="0" w:color="auto"/>
        <w:right w:val="none" w:sz="0" w:space="0" w:color="auto"/>
      </w:divBdr>
    </w:div>
    <w:div w:id="828441293">
      <w:bodyDiv w:val="1"/>
      <w:marLeft w:val="0"/>
      <w:marRight w:val="0"/>
      <w:marTop w:val="0"/>
      <w:marBottom w:val="0"/>
      <w:divBdr>
        <w:top w:val="none" w:sz="0" w:space="0" w:color="auto"/>
        <w:left w:val="none" w:sz="0" w:space="0" w:color="auto"/>
        <w:bottom w:val="none" w:sz="0" w:space="0" w:color="auto"/>
        <w:right w:val="none" w:sz="0" w:space="0" w:color="auto"/>
      </w:divBdr>
    </w:div>
    <w:div w:id="851914282">
      <w:bodyDiv w:val="1"/>
      <w:marLeft w:val="0"/>
      <w:marRight w:val="0"/>
      <w:marTop w:val="0"/>
      <w:marBottom w:val="0"/>
      <w:divBdr>
        <w:top w:val="none" w:sz="0" w:space="0" w:color="auto"/>
        <w:left w:val="none" w:sz="0" w:space="0" w:color="auto"/>
        <w:bottom w:val="none" w:sz="0" w:space="0" w:color="auto"/>
        <w:right w:val="none" w:sz="0" w:space="0" w:color="auto"/>
      </w:divBdr>
    </w:div>
    <w:div w:id="904947066">
      <w:bodyDiv w:val="1"/>
      <w:marLeft w:val="0"/>
      <w:marRight w:val="0"/>
      <w:marTop w:val="0"/>
      <w:marBottom w:val="0"/>
      <w:divBdr>
        <w:top w:val="none" w:sz="0" w:space="0" w:color="auto"/>
        <w:left w:val="none" w:sz="0" w:space="0" w:color="auto"/>
        <w:bottom w:val="none" w:sz="0" w:space="0" w:color="auto"/>
        <w:right w:val="none" w:sz="0" w:space="0" w:color="auto"/>
      </w:divBdr>
    </w:div>
    <w:div w:id="954797253">
      <w:bodyDiv w:val="1"/>
      <w:marLeft w:val="0"/>
      <w:marRight w:val="0"/>
      <w:marTop w:val="0"/>
      <w:marBottom w:val="0"/>
      <w:divBdr>
        <w:top w:val="none" w:sz="0" w:space="0" w:color="auto"/>
        <w:left w:val="none" w:sz="0" w:space="0" w:color="auto"/>
        <w:bottom w:val="none" w:sz="0" w:space="0" w:color="auto"/>
        <w:right w:val="none" w:sz="0" w:space="0" w:color="auto"/>
      </w:divBdr>
    </w:div>
    <w:div w:id="975647158">
      <w:bodyDiv w:val="1"/>
      <w:marLeft w:val="0"/>
      <w:marRight w:val="0"/>
      <w:marTop w:val="0"/>
      <w:marBottom w:val="0"/>
      <w:divBdr>
        <w:top w:val="none" w:sz="0" w:space="0" w:color="auto"/>
        <w:left w:val="none" w:sz="0" w:space="0" w:color="auto"/>
        <w:bottom w:val="none" w:sz="0" w:space="0" w:color="auto"/>
        <w:right w:val="none" w:sz="0" w:space="0" w:color="auto"/>
      </w:divBdr>
    </w:div>
    <w:div w:id="1014503337">
      <w:bodyDiv w:val="1"/>
      <w:marLeft w:val="0"/>
      <w:marRight w:val="0"/>
      <w:marTop w:val="0"/>
      <w:marBottom w:val="0"/>
      <w:divBdr>
        <w:top w:val="none" w:sz="0" w:space="0" w:color="auto"/>
        <w:left w:val="none" w:sz="0" w:space="0" w:color="auto"/>
        <w:bottom w:val="none" w:sz="0" w:space="0" w:color="auto"/>
        <w:right w:val="none" w:sz="0" w:space="0" w:color="auto"/>
      </w:divBdr>
    </w:div>
    <w:div w:id="1061250466">
      <w:bodyDiv w:val="1"/>
      <w:marLeft w:val="0"/>
      <w:marRight w:val="0"/>
      <w:marTop w:val="0"/>
      <w:marBottom w:val="0"/>
      <w:divBdr>
        <w:top w:val="none" w:sz="0" w:space="0" w:color="auto"/>
        <w:left w:val="none" w:sz="0" w:space="0" w:color="auto"/>
        <w:bottom w:val="none" w:sz="0" w:space="0" w:color="auto"/>
        <w:right w:val="none" w:sz="0" w:space="0" w:color="auto"/>
      </w:divBdr>
    </w:div>
    <w:div w:id="1117721919">
      <w:bodyDiv w:val="1"/>
      <w:marLeft w:val="0"/>
      <w:marRight w:val="0"/>
      <w:marTop w:val="0"/>
      <w:marBottom w:val="0"/>
      <w:divBdr>
        <w:top w:val="none" w:sz="0" w:space="0" w:color="auto"/>
        <w:left w:val="none" w:sz="0" w:space="0" w:color="auto"/>
        <w:bottom w:val="none" w:sz="0" w:space="0" w:color="auto"/>
        <w:right w:val="none" w:sz="0" w:space="0" w:color="auto"/>
      </w:divBdr>
    </w:div>
    <w:div w:id="1137147566">
      <w:bodyDiv w:val="1"/>
      <w:marLeft w:val="0"/>
      <w:marRight w:val="0"/>
      <w:marTop w:val="0"/>
      <w:marBottom w:val="0"/>
      <w:divBdr>
        <w:top w:val="none" w:sz="0" w:space="0" w:color="auto"/>
        <w:left w:val="none" w:sz="0" w:space="0" w:color="auto"/>
        <w:bottom w:val="none" w:sz="0" w:space="0" w:color="auto"/>
        <w:right w:val="none" w:sz="0" w:space="0" w:color="auto"/>
      </w:divBdr>
    </w:div>
    <w:div w:id="1206285674">
      <w:bodyDiv w:val="1"/>
      <w:marLeft w:val="0"/>
      <w:marRight w:val="0"/>
      <w:marTop w:val="0"/>
      <w:marBottom w:val="0"/>
      <w:divBdr>
        <w:top w:val="none" w:sz="0" w:space="0" w:color="auto"/>
        <w:left w:val="none" w:sz="0" w:space="0" w:color="auto"/>
        <w:bottom w:val="none" w:sz="0" w:space="0" w:color="auto"/>
        <w:right w:val="none" w:sz="0" w:space="0" w:color="auto"/>
      </w:divBdr>
    </w:div>
    <w:div w:id="1273854763">
      <w:bodyDiv w:val="1"/>
      <w:marLeft w:val="0"/>
      <w:marRight w:val="0"/>
      <w:marTop w:val="0"/>
      <w:marBottom w:val="0"/>
      <w:divBdr>
        <w:top w:val="none" w:sz="0" w:space="0" w:color="auto"/>
        <w:left w:val="none" w:sz="0" w:space="0" w:color="auto"/>
        <w:bottom w:val="none" w:sz="0" w:space="0" w:color="auto"/>
        <w:right w:val="none" w:sz="0" w:space="0" w:color="auto"/>
      </w:divBdr>
    </w:div>
    <w:div w:id="1283612821">
      <w:bodyDiv w:val="1"/>
      <w:marLeft w:val="0"/>
      <w:marRight w:val="0"/>
      <w:marTop w:val="0"/>
      <w:marBottom w:val="0"/>
      <w:divBdr>
        <w:top w:val="none" w:sz="0" w:space="0" w:color="auto"/>
        <w:left w:val="none" w:sz="0" w:space="0" w:color="auto"/>
        <w:bottom w:val="none" w:sz="0" w:space="0" w:color="auto"/>
        <w:right w:val="none" w:sz="0" w:space="0" w:color="auto"/>
      </w:divBdr>
    </w:div>
    <w:div w:id="1310207355">
      <w:bodyDiv w:val="1"/>
      <w:marLeft w:val="0"/>
      <w:marRight w:val="0"/>
      <w:marTop w:val="0"/>
      <w:marBottom w:val="0"/>
      <w:divBdr>
        <w:top w:val="none" w:sz="0" w:space="0" w:color="auto"/>
        <w:left w:val="none" w:sz="0" w:space="0" w:color="auto"/>
        <w:bottom w:val="none" w:sz="0" w:space="0" w:color="auto"/>
        <w:right w:val="none" w:sz="0" w:space="0" w:color="auto"/>
      </w:divBdr>
    </w:div>
    <w:div w:id="1380667431">
      <w:bodyDiv w:val="1"/>
      <w:marLeft w:val="0"/>
      <w:marRight w:val="0"/>
      <w:marTop w:val="0"/>
      <w:marBottom w:val="0"/>
      <w:divBdr>
        <w:top w:val="none" w:sz="0" w:space="0" w:color="auto"/>
        <w:left w:val="none" w:sz="0" w:space="0" w:color="auto"/>
        <w:bottom w:val="none" w:sz="0" w:space="0" w:color="auto"/>
        <w:right w:val="none" w:sz="0" w:space="0" w:color="auto"/>
      </w:divBdr>
    </w:div>
    <w:div w:id="1390692736">
      <w:bodyDiv w:val="1"/>
      <w:marLeft w:val="0"/>
      <w:marRight w:val="0"/>
      <w:marTop w:val="0"/>
      <w:marBottom w:val="0"/>
      <w:divBdr>
        <w:top w:val="none" w:sz="0" w:space="0" w:color="auto"/>
        <w:left w:val="none" w:sz="0" w:space="0" w:color="auto"/>
        <w:bottom w:val="none" w:sz="0" w:space="0" w:color="auto"/>
        <w:right w:val="none" w:sz="0" w:space="0" w:color="auto"/>
      </w:divBdr>
    </w:div>
    <w:div w:id="1446581689">
      <w:bodyDiv w:val="1"/>
      <w:marLeft w:val="0"/>
      <w:marRight w:val="0"/>
      <w:marTop w:val="0"/>
      <w:marBottom w:val="0"/>
      <w:divBdr>
        <w:top w:val="none" w:sz="0" w:space="0" w:color="auto"/>
        <w:left w:val="none" w:sz="0" w:space="0" w:color="auto"/>
        <w:bottom w:val="none" w:sz="0" w:space="0" w:color="auto"/>
        <w:right w:val="none" w:sz="0" w:space="0" w:color="auto"/>
      </w:divBdr>
    </w:div>
    <w:div w:id="1523931085">
      <w:bodyDiv w:val="1"/>
      <w:marLeft w:val="0"/>
      <w:marRight w:val="0"/>
      <w:marTop w:val="0"/>
      <w:marBottom w:val="0"/>
      <w:divBdr>
        <w:top w:val="none" w:sz="0" w:space="0" w:color="auto"/>
        <w:left w:val="none" w:sz="0" w:space="0" w:color="auto"/>
        <w:bottom w:val="none" w:sz="0" w:space="0" w:color="auto"/>
        <w:right w:val="none" w:sz="0" w:space="0" w:color="auto"/>
      </w:divBdr>
    </w:div>
    <w:div w:id="1561598475">
      <w:bodyDiv w:val="1"/>
      <w:marLeft w:val="0"/>
      <w:marRight w:val="0"/>
      <w:marTop w:val="0"/>
      <w:marBottom w:val="0"/>
      <w:divBdr>
        <w:top w:val="none" w:sz="0" w:space="0" w:color="auto"/>
        <w:left w:val="none" w:sz="0" w:space="0" w:color="auto"/>
        <w:bottom w:val="none" w:sz="0" w:space="0" w:color="auto"/>
        <w:right w:val="none" w:sz="0" w:space="0" w:color="auto"/>
      </w:divBdr>
    </w:div>
    <w:div w:id="1593120050">
      <w:bodyDiv w:val="1"/>
      <w:marLeft w:val="0"/>
      <w:marRight w:val="0"/>
      <w:marTop w:val="0"/>
      <w:marBottom w:val="0"/>
      <w:divBdr>
        <w:top w:val="none" w:sz="0" w:space="0" w:color="auto"/>
        <w:left w:val="none" w:sz="0" w:space="0" w:color="auto"/>
        <w:bottom w:val="none" w:sz="0" w:space="0" w:color="auto"/>
        <w:right w:val="none" w:sz="0" w:space="0" w:color="auto"/>
      </w:divBdr>
    </w:div>
    <w:div w:id="1599873780">
      <w:bodyDiv w:val="1"/>
      <w:marLeft w:val="0"/>
      <w:marRight w:val="0"/>
      <w:marTop w:val="0"/>
      <w:marBottom w:val="0"/>
      <w:divBdr>
        <w:top w:val="none" w:sz="0" w:space="0" w:color="auto"/>
        <w:left w:val="none" w:sz="0" w:space="0" w:color="auto"/>
        <w:bottom w:val="none" w:sz="0" w:space="0" w:color="auto"/>
        <w:right w:val="none" w:sz="0" w:space="0" w:color="auto"/>
      </w:divBdr>
    </w:div>
    <w:div w:id="1622423205">
      <w:bodyDiv w:val="1"/>
      <w:marLeft w:val="0"/>
      <w:marRight w:val="0"/>
      <w:marTop w:val="0"/>
      <w:marBottom w:val="0"/>
      <w:divBdr>
        <w:top w:val="none" w:sz="0" w:space="0" w:color="auto"/>
        <w:left w:val="none" w:sz="0" w:space="0" w:color="auto"/>
        <w:bottom w:val="none" w:sz="0" w:space="0" w:color="auto"/>
        <w:right w:val="none" w:sz="0" w:space="0" w:color="auto"/>
      </w:divBdr>
    </w:div>
    <w:div w:id="1642464998">
      <w:bodyDiv w:val="1"/>
      <w:marLeft w:val="0"/>
      <w:marRight w:val="0"/>
      <w:marTop w:val="0"/>
      <w:marBottom w:val="0"/>
      <w:divBdr>
        <w:top w:val="none" w:sz="0" w:space="0" w:color="auto"/>
        <w:left w:val="none" w:sz="0" w:space="0" w:color="auto"/>
        <w:bottom w:val="none" w:sz="0" w:space="0" w:color="auto"/>
        <w:right w:val="none" w:sz="0" w:space="0" w:color="auto"/>
      </w:divBdr>
    </w:div>
    <w:div w:id="1704094374">
      <w:bodyDiv w:val="1"/>
      <w:marLeft w:val="0"/>
      <w:marRight w:val="0"/>
      <w:marTop w:val="0"/>
      <w:marBottom w:val="0"/>
      <w:divBdr>
        <w:top w:val="none" w:sz="0" w:space="0" w:color="auto"/>
        <w:left w:val="none" w:sz="0" w:space="0" w:color="auto"/>
        <w:bottom w:val="none" w:sz="0" w:space="0" w:color="auto"/>
        <w:right w:val="none" w:sz="0" w:space="0" w:color="auto"/>
      </w:divBdr>
    </w:div>
    <w:div w:id="1773357275">
      <w:bodyDiv w:val="1"/>
      <w:marLeft w:val="0"/>
      <w:marRight w:val="0"/>
      <w:marTop w:val="0"/>
      <w:marBottom w:val="0"/>
      <w:divBdr>
        <w:top w:val="none" w:sz="0" w:space="0" w:color="auto"/>
        <w:left w:val="none" w:sz="0" w:space="0" w:color="auto"/>
        <w:bottom w:val="none" w:sz="0" w:space="0" w:color="auto"/>
        <w:right w:val="none" w:sz="0" w:space="0" w:color="auto"/>
      </w:divBdr>
    </w:div>
    <w:div w:id="1825585800">
      <w:bodyDiv w:val="1"/>
      <w:marLeft w:val="0"/>
      <w:marRight w:val="0"/>
      <w:marTop w:val="0"/>
      <w:marBottom w:val="0"/>
      <w:divBdr>
        <w:top w:val="none" w:sz="0" w:space="0" w:color="auto"/>
        <w:left w:val="none" w:sz="0" w:space="0" w:color="auto"/>
        <w:bottom w:val="none" w:sz="0" w:space="0" w:color="auto"/>
        <w:right w:val="none" w:sz="0" w:space="0" w:color="auto"/>
      </w:divBdr>
    </w:div>
    <w:div w:id="1876965696">
      <w:bodyDiv w:val="1"/>
      <w:marLeft w:val="0"/>
      <w:marRight w:val="0"/>
      <w:marTop w:val="0"/>
      <w:marBottom w:val="0"/>
      <w:divBdr>
        <w:top w:val="none" w:sz="0" w:space="0" w:color="auto"/>
        <w:left w:val="none" w:sz="0" w:space="0" w:color="auto"/>
        <w:bottom w:val="none" w:sz="0" w:space="0" w:color="auto"/>
        <w:right w:val="none" w:sz="0" w:space="0" w:color="auto"/>
      </w:divBdr>
    </w:div>
    <w:div w:id="1923445578">
      <w:bodyDiv w:val="1"/>
      <w:marLeft w:val="0"/>
      <w:marRight w:val="0"/>
      <w:marTop w:val="0"/>
      <w:marBottom w:val="0"/>
      <w:divBdr>
        <w:top w:val="none" w:sz="0" w:space="0" w:color="auto"/>
        <w:left w:val="none" w:sz="0" w:space="0" w:color="auto"/>
        <w:bottom w:val="none" w:sz="0" w:space="0" w:color="auto"/>
        <w:right w:val="none" w:sz="0" w:space="0" w:color="auto"/>
      </w:divBdr>
    </w:div>
    <w:div w:id="1952474832">
      <w:bodyDiv w:val="1"/>
      <w:marLeft w:val="0"/>
      <w:marRight w:val="0"/>
      <w:marTop w:val="0"/>
      <w:marBottom w:val="0"/>
      <w:divBdr>
        <w:top w:val="none" w:sz="0" w:space="0" w:color="auto"/>
        <w:left w:val="none" w:sz="0" w:space="0" w:color="auto"/>
        <w:bottom w:val="none" w:sz="0" w:space="0" w:color="auto"/>
        <w:right w:val="none" w:sz="0" w:space="0" w:color="auto"/>
      </w:divBdr>
    </w:div>
    <w:div w:id="1962764183">
      <w:bodyDiv w:val="1"/>
      <w:marLeft w:val="0"/>
      <w:marRight w:val="0"/>
      <w:marTop w:val="0"/>
      <w:marBottom w:val="0"/>
      <w:divBdr>
        <w:top w:val="none" w:sz="0" w:space="0" w:color="auto"/>
        <w:left w:val="none" w:sz="0" w:space="0" w:color="auto"/>
        <w:bottom w:val="none" w:sz="0" w:space="0" w:color="auto"/>
        <w:right w:val="none" w:sz="0" w:space="0" w:color="auto"/>
      </w:divBdr>
    </w:div>
    <w:div w:id="1993943925">
      <w:bodyDiv w:val="1"/>
      <w:marLeft w:val="0"/>
      <w:marRight w:val="0"/>
      <w:marTop w:val="0"/>
      <w:marBottom w:val="0"/>
      <w:divBdr>
        <w:top w:val="none" w:sz="0" w:space="0" w:color="auto"/>
        <w:left w:val="none" w:sz="0" w:space="0" w:color="auto"/>
        <w:bottom w:val="none" w:sz="0" w:space="0" w:color="auto"/>
        <w:right w:val="none" w:sz="0" w:space="0" w:color="auto"/>
      </w:divBdr>
    </w:div>
    <w:div w:id="2001495017">
      <w:bodyDiv w:val="1"/>
      <w:marLeft w:val="0"/>
      <w:marRight w:val="0"/>
      <w:marTop w:val="0"/>
      <w:marBottom w:val="0"/>
      <w:divBdr>
        <w:top w:val="none" w:sz="0" w:space="0" w:color="auto"/>
        <w:left w:val="none" w:sz="0" w:space="0" w:color="auto"/>
        <w:bottom w:val="none" w:sz="0" w:space="0" w:color="auto"/>
        <w:right w:val="none" w:sz="0" w:space="0" w:color="auto"/>
      </w:divBdr>
    </w:div>
    <w:div w:id="213359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6</Pages>
  <Words>1576</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1.pielikums anotācijai</vt:lpstr>
    </vt:vector>
  </TitlesOfParts>
  <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anotācijai</dc:title>
  <dc:subject/>
  <dc:creator>Inga Ošiņa</dc:creator>
  <cp:keywords/>
  <dc:description/>
  <cp:lastModifiedBy>Inga Ošiņa</cp:lastModifiedBy>
  <cp:revision>363</cp:revision>
  <dcterms:created xsi:type="dcterms:W3CDTF">2022-02-03T11:49:00Z</dcterms:created>
  <dcterms:modified xsi:type="dcterms:W3CDTF">2022-05-23T11:22:00Z</dcterms:modified>
</cp:coreProperties>
</file>