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piederošās inženierbūves "Blakusceļš – Mētru iela", Garkalnes pagastā, Ropažu novadā nodošanu  Ropažu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43. pants, likuma „Par autoceļiem” 4. panta pirmā daļa, Pašvaldību likuma 4.panta pirmās daļas 3.apakšpunkts, Ropažu novada domes 2022.gada 3.augusta lēmums Nr.1417 “Par valstij piederošas inženierbūves “Blakusceļš – Mētru iela” ar būves kadastra apzīmējumu 80600030418001 pārņemšanu pašvaldības īpašumā”.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lai Ropažu novada pašvaldības īpašumā bez atlīdzības nodotu valstij piederošo inženierbūvi “Blakusceļš – Mētru iela” 0, 365 km garumā (būves kadastra apzīmējums 80600030418001) - Garkalnes pagastā,  Ropažu novadā (turpmāk saukta arī – inženierbūve).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Inženierbūve atrodas uz zemes īpašuma “Mētru iela” (nekustamā īpašuma kadastra numurs 8060 003 0418) - zemes vienības 1,04 ha platībā (zemes vienības kadastra apzīmējums 8060 003 0418) - Baltezers, Garkalnes pagastā, Ropažu novadā, (turpmāk – zemes īpašums), kas piekrīt Ropažu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Zemes īpašuma piekritības faktisko apstākļu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Ropažu novada pašvaldības norādījumiem zemes īpašumu veidojošā zemes vienība ir Mētru iela, uz kuras atrodas inženierbūve ar nosaukumu „Blakusceļš-Mētru iela”, kadastra apzīmējums 8060 003 0418-001. Saskaņā ar spēkā esošo Garkalnes novada Teritorijas plānojumu 2013.-2024.gadam ar 2015.gada grozījumiem zemes vienības funkcionālais zonējums ir Satiksmes infrastruktūras teritorija (TR)-iela.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 apstākļu juridiskam vērtējumam Ropažu novada pašvaldība piemēro likuma "Par valsts un pašvaldību zemes īpašuma tiesībām un to nostiprināšanu zemesgrāmatās" (turpmāk – Likums), 4.</w:t>
      </w:r>
      <w:r w:rsidR="00000000" w:rsidRPr="00000000" w:rsidDel="00000000">
        <w:rPr>
          <w:vertAlign w:val="superscript"/>
          <w:rtl w:val="0"/>
        </w:rPr>
        <w:t xml:space="preserve">1</w:t>
      </w:r>
      <w:r w:rsidR="00000000" w:rsidRPr="00000000" w:rsidDel="00000000">
        <w:rPr>
          <w:rtl w:val="0"/>
        </w:rPr>
        <w:t xml:space="preserve"> panta otrās daļas 5.punktu un pārejas noteikumu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4.</w:t>
      </w:r>
      <w:r w:rsidR="00000000" w:rsidRPr="00000000" w:rsidDel="00000000">
        <w:rPr>
          <w:vertAlign w:val="superscript"/>
          <w:rtl w:val="0"/>
        </w:rPr>
        <w:t xml:space="preserve">1</w:t>
      </w:r>
      <w:r w:rsidR="00000000" w:rsidRPr="00000000" w:rsidDel="00000000">
        <w:rPr>
          <w:rtl w:val="0"/>
        </w:rPr>
        <w:t xml:space="preserve"> panta otrās daļas 5.punkts noteic, ka zeme, kuras piederība 1940.gada 21.jūlijā nav konstatēta, zemes reformas laikā piekrīt pašvaldībai un ierakstāma zemesgrāmatā uz pašvaldības vārda, ja vietējās pašvaldības teritorijas plānojumā attiecīgi neapbūvēti zemes gabali paredzēti jaunu pašvaldības ēku (būvju) celtniecībai vai pašvaldību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Satiksmes ministrija 2022. gada 8. decembra vēstulē Nr. 03.1-04/3628 Ropažu novada pašvaldībai paskaidroja, ka šī norma attiecas uz neapbūvētiem zemesgabaliem. Savukārt, ievērojot, ka faktiski zemes īpašumu veidojošais zemesgabals ir apbūvēts, zemesgabala piekritības konstatēšanai ir vērtējams uz tā esošās būves piederības fakts.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Ropažu novada pašvaldība vēstulē Nr. 4.2-2/70 paskaidro, ka Likuma pārejas noteikumu 2. punkts noteic, ka zemi, kura piekrīt valstij vai pašvaldībai saskaņā ar Likuma 2. panta otrās daļas 3. punktu, 3. panta otrās daļas 2. punktu, 4.</w:t>
      </w:r>
      <w:r w:rsidR="00000000" w:rsidRPr="00000000" w:rsidDel="00000000">
        <w:rPr>
          <w:vertAlign w:val="superscript"/>
          <w:rtl w:val="0"/>
        </w:rPr>
        <w:t xml:space="preserve">1</w:t>
      </w:r>
      <w:r w:rsidR="00000000" w:rsidRPr="00000000" w:rsidDel="00000000">
        <w:rPr>
          <w:rtl w:val="0"/>
        </w:rPr>
        <w:t xml:space="preserve"> panta pirmās daļas 5. punktu un otrās daļas 5. punktu, ieraksta zemesgrāmatā uz valsts vai pašvaldības vārda, ja saskaņā ar Likuma 6. panta ceturto un piekto daļu pašvaldības dome (padome) ir pieņēmusi lēmumu vai Ministru kabinets izdevis rīkojumu par šīs zemes piekritību un, pamatojoties uz šo pašvaldības domes (padomes) lēmumu vai Ministru kabineta rīkojumu, valstij un pašvaldībai piekrītošā zeme ir reģistrēta Nekustamā īpašuma valsts kadastra informācijas sistēmā (turpmāk – Kadastrs).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Garkalnes pagasta pārvalde 2002. gada 23. oktobrī pieņēma lēmumu Nr. 10 (prot. Nr. &amp;12, p.8) “Par zemes platības piešķiršanu un robežu skiču apstiprināšanu pagasta pašvaldībai pagasta infrastruktūras izveidošanai un uzturēšanai”, ar kuru tika nolemts piešķirt Garkalnes pagasta pašvaldībai, reģistrācijas Nr. 90000024313, pastāvīgā lietošanā zemes gabalu 1.04 ha platībā koplietošanas ielas izveidei. Zemes īpašuma piekritība Pašvaldībai tika noteikta saskaņā ar Likuma 3. panta otrās daļas 2. punktu un Likums neparedz šādu īpašumu piekritību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Neatkarīgi no atsauces uz Likuma 4.</w:t>
      </w:r>
      <w:r w:rsidR="00000000" w:rsidRPr="00000000" w:rsidDel="00000000">
        <w:rPr>
          <w:vertAlign w:val="superscript"/>
          <w:rtl w:val="0"/>
        </w:rPr>
        <w:t xml:space="preserve">1</w:t>
      </w:r>
      <w:r w:rsidR="00000000" w:rsidRPr="00000000" w:rsidDel="00000000">
        <w:rPr>
          <w:rtl w:val="0"/>
        </w:rPr>
        <w:t xml:space="preserve"> panta otrās daļas 5. punktu vai 3. panta otrās daļas otro punktu, zemes īpašuma piekritība Pašvaldībai, tostarp arī izmantošana Pašvaldības funkciju īstenošanai, attiecīgi tika noteikta un jau reģistrēta Kadastrā pirms zemes īpašums tika apbūvēts.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2001. gada 31. jūlija VIA Baltica a/c A1 Rīga – Ainaži km 0.0 – 6.3 rekonstrukcijas būvprojekta (turpmāk – Būvprojekts) rasējuma skicē Mētru iela, Baltezerā, ir norādīta kā projektētais vietējās nozīmes ceļš. Būvprojekta realizācija atbilstoši 2004. gada 7. oktobra būves nodošanas - pieņemšanas aktam uzsākta 2003. gada 4. aprīlī ar noslēgto līgumu Nr.2001/LV/16/P/PT/005/01/01. Līdz tam zemes īpašums bija neapbūvēts (skatīt pielikumā skiču plānu). Attiecīgi secināms, ka paralēlais vietējās nozīmes ceļš “Mētru iela” ir izbūvēts pēc Lēmuma pieņemšanas uz Pašvaldībai piekritīgas zemes – zemes īpašuma.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ieskatā zemes īpašums tomēr ir piekritīgs Pašvaldībai, jo ir izpildīti Likuma nosacījumi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lēmuma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īpašuma izmantošanu Pašvaldības funkciju īstenošanai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piekritības reģistrāciju Kadastrā.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regulē pirmreizējo piekritības pašvaldībai vai valstij noteikšanu, kas zemes īpašuma gadījumā jau ir noteikta, šīs piekritības noteikšanas izpildi sasaistot ar attiecīga ieraksta veikšanu Kadastrā, un neparedz piekritības maiņu no pašvaldības valstij un otrādi, ja uz pašvaldībai vai valstij piekritīgas zemes vēlāk tiek izbūvēta valstij vai pašvaldībai piederoša būve.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Ropažu novada pašvaldībai piekrītošais zemes īpašums un arī inženierbūve nav ierakstīti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autoceļiem” 4. panta pirmā daļa noteic, ka valsts autoceļi un to zemes, tai skaitā ceļu zemes nodalījuma joslas, ar visām šo autoceļu kompleksā ietilpstošajām būvēm ir Latvijas Republikas īpašums.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Nekustamā īpašuma valsts kadastra likuma 15.panta 3.un 4.punktu valstij piederošā inženierbūve “Blakusceļš – Mētru iela” 0, 365 km garumā (būves kadastra apzīmējums 80600030418001) - Garkalnes pagastā,  Ropažu novadā, kā nekustamā īpašuma kadastra objekts ir reģistrēta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likuma “Par autoceļiem” 4.panta pirmajai daļai VSIA “Latvijas Valsts ceļi” ar 2022.gada 27.maija izziņu Nr.4.9/8383 ir apliecinājusi, ka uz Ropažu novada pašvaldībai piekrītošā zemes īpašuma „Mētru iela”, Garkalnes pagasts, Ropažu novads, kadastra Nr.80600030418, sastāvā ietilpstošās  zemes vienības ar kadastra apzīmējumu 80600030418, ir izbūvēta kompleksa inženierbūve ar kadastra apzīmējumu 80600030418001 - valsts galvenā autoceļa A1 “Rīga(Baltezers)-Igaunijas robeža(Ainaži)” inženierbūves kompleksā ietilpstošs blakusceļš “Blakusceļš-Mētru iela”, kas atrodas LR Satiksmes ministrijas Valsts autoceļu fonda bilancē un saskaņā ar Deleģēšanas līgumu Nr. SM 2019/-49, noslēgtu 2019.gada 27.decembrī starp LR Satiksmes ministriju un VSIA „Latvijas Valsts ceļi”, nodots VSIA „Latvijas Valsts ceļi” pārvaldījumā.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Pašvaldību likuma 4.panta pirmās daļas 3.apakšpunktu, Ropažu novada pašvaldība savā rīcībā ar inženierbūvi gādās par tās un savas administratīvās teritorijas uzturēšanas pasākumiem normatīvajos aktos noteiktajā kārtībā, piesaistot līdzekļus no valsts pamatbudžeta programmas “valsts autoceļa fonds” apakšprogrammas “Mērķdotācija pašvaldību autoceļiem (ielām)”.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Publikas personas mantas atsavināšanas likuma 42.</w:t>
      </w:r>
      <w:r w:rsidR="00000000" w:rsidRPr="00000000" w:rsidDel="00000000">
        <w:rPr>
          <w:vertAlign w:val="superscript"/>
          <w:rtl w:val="0"/>
        </w:rPr>
        <w:t xml:space="preserve">1</w:t>
      </w:r>
      <w:r w:rsidR="00000000" w:rsidRPr="00000000" w:rsidDel="00000000">
        <w:rPr>
          <w:rtl w:val="0"/>
        </w:rPr>
        <w:t xml:space="preserve"> pantam Valstij vai pašvaldībai piekrītošo nekustamo īpašumu, ievērojot normatīvajos aktos noteiktos ierobežojumus rīcībai ar piekritīgo nekustamo īpašumu un šā likuma 42.panta nosacījumus, var nodot īpašumā bez atlīdzības, ja valstij vai pašvaldībai piekrītošais nekustamais īpašums tiek ierakstīts zemesgrāmatā uz valsts vai pašvaldības vārda vienlaikus ar ieguvēja īpašuma tiesību nostiprināšanu uz attiecīgo īpašumu, ar rīkojuma projektu Ropažu novada pašvaldība tiek pilnvarota parakstīt nostiprinājuma lūgumu par inženierbūves ierakstīšanu zemesgrāmatā un īpašuma tiesību nostiprināšanu uz valsts vārda Satiksmes ministrijas personā, kā arī veikt citas nepieciešamās darbības attiecīgās inženierbūves ierakstīšanai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Inženierbūve ir ierakstāma zemesgrāmatā uz valsts vārda Satiksmes ministrijas personā vienlaikus ar Ropažu novada pašvaldības īpašuma tiesību nostiprināšanu.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Iestājoties apstākļiem, kad inženierbūve vairs nebūs nepieciešama Ropažu novada pašvaldībai tai ar likumu noteikto autonomo funkciju izpildei, nepieciešamības izbeigšanās būs attiecināma uz autoceļu un visā tā kompleksā ietilpstošām būvēm un citiem labiekārtojama elementiem attiecīgi Civillikuma 854.pantam, kas noteic Galvenās lietas būtiskās daļas ir visas tās, kas atrodas ar viņu nesaraujamā sakarā un ietilpst viņas sastāvā, tā ka bez tām galvenā lieta pēc būtības nevarētu nemaz pastāvēt vai nebūtu atzīstama par pilnīgu, un būs atdodama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inženierbūve Ropažu novada pašvaldībai nepieciešama, lai gādātu par pašvaldības īpašumā esošo ceļu būvniecību, uzturēšanu un pārvaldību, pašvaldības uzdevums būs savā rīcībā ievērot šādu normu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autoceļiem” 6. panta pirmā daļa, ceturtā daļa un 4.</w:t>
      </w:r>
      <w:r w:rsidR="00000000" w:rsidRPr="00000000" w:rsidDel="00000000">
        <w:rPr>
          <w:vertAlign w:val="superscript"/>
          <w:rtl w:val="0"/>
        </w:rPr>
        <w:t xml:space="preserve">1</w:t>
      </w:r>
      <w:r w:rsidR="00000000" w:rsidRPr="00000000" w:rsidDel="00000000">
        <w:rPr>
          <w:rtl w:val="0"/>
        </w:rPr>
        <w:t xml:space="preserve"> daļa noteic, ka pašvaldību autoceļi un ielas lietojamas bez maksas, ja likumā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Maksu var ņemt par tādu autoceļu lietošanu, kas izbūvēti par privātiem līdzekļiem. Šādos gadījumos maksu nosaka autoceļa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 ar saistošajiem noteikumiem var paredzēt, ka par transportlīdzekļa novietošanu uz pašvaldības autoceļa vai ielas stāvēšanai drīkst iekasēt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Ropažu novada pašvaldībai, lemjot par maksas transportlīdzekļu novietošanas vietas izveidošanu, būs nepieciešams ievērot, ka tā būs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Publiskas personas mantas atsavināšanas likuma 42.panta 2.</w:t>
      </w:r>
      <w:r w:rsidR="00000000" w:rsidRPr="00000000" w:rsidDel="00000000">
        <w:rPr>
          <w:vertAlign w:val="superscript"/>
          <w:rtl w:val="0"/>
        </w:rPr>
        <w:t xml:space="preserve">5</w:t>
      </w:r>
      <w:r w:rsidR="00000000" w:rsidRPr="00000000" w:rsidDel="00000000">
        <w:rPr>
          <w:rtl w:val="0"/>
        </w:rPr>
        <w:t xml:space="preserve"> daļa noteic, ka publiska personas nekustamo īpašumu, kas nodots bez atlīdzības funkciju vai deleģēta pārvaldes uzdevuma veikšanai, ir tiesības izmantot papildinošu saimniecisku darbību veikšanai tikai tiktāl, ciktāl šī saimnieciskā darbība ir nepieciešama un saistīta ar funkcijas vai deleģēta pārvaldes uzdevuma veikšanu, kā arī ievērojot nosacījumus, kas izriet no Eiropas Savienības aktiem komercdarbības atbalsta kontroles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Eiropas Komisijas paziņojuma par Līguma par Eiropas Savienības darbību 107.panta 1.punktā minēto valsts atbalsta jēdzienu (2016/C 262/01) 207.punktu ar papildinošu saimniecisku darbību saprot tādas darbības, kurām patērē tos pašus resursus kā pamata nesaimnieciskajai darbībai, piemēram, tos pašu materiālus, iekārtas, darbaspēku vai pamatkapitālu, turklāt papildinošā darbība ir tieši saistīta ar infrastruktūras ekspluatāciju un tai nepieciešama vai nesaraujami saistīta ar tās galveno nesaimniecisko izmantojumu. Tātad pēc būtības papildinoša saimnieciska darbība ir nepieciešama, lai spētu nodrošināt pamata nesaimniecisko darbību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Papildinošas saimnieciskās darbības apjomam ir jābūt ierobežotam attiecībā pret infrastruktūras jaudu, proti, tā ir papildinoša arī tikai tad, ja šai darbībai ik gadu atvēlētā jauda nepārsniedz 20% no infrastruktūras kopējās gada jaudas (platības vai laika izteiksmē).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Ropažu novada pašvaldībai būs pienākums sekot līdzi tam, lai iepriekšminētie papildinošās saimnieciskās darbības nosacījumi tiktu ievēroti. Lai varētu gūt patiesu un skaidru priekšstatu par papildinošās saimnieciskās darbības nosacījumu ievērošanu, pašvaldība, ja nepieciešams, izstrādās iekšējās kārtības noteikumus jeb metodiku.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Inženierbūve ir nepieciešama Ropažu novada pašvaldībai likuma “Par pašvaldībām” 15.panta pirmās daļas 2.punktā minētās autonomās funkcijas izpildei – gādāt par savas administratīvās teritorijas labiekārtošanu un sanitāro tīrību (iela, ceļu un laukumu būvniecība, rekonstruēšana un uzturēšana; ielu, laukumu un citu publiskai lietošanai paredzēto teritoriju apgaismošana; parku, skvēru un zaļo zonu ierīkošana un uzturēšana; atkritumu savākšanas un izvešanas kontrole; pretplūdu pasākumi; kapsētu un beigto dzīvnieku apbedīšanas vietu izveidošana un uzturēšana).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Inženierbūve ir nepieciešama Ropažu novada pašvaldībai Pašvaldību likuma 4.panta pirmās daļas 3.apakšpunktā minētās autonomās funkcijas – gādāt par pašvaldības īpašumā esošo ceļu būvniecību, uzturēšanu un pārvaldību -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4.panta pirmās daļas 3.apakšpunktu, Ropažu novada pašvaldība rīcībā ar inženierbūvi gādās par pašvaldības īpašumā esošo ceļu būvniecību, uzturēšanu un pārvaldību, veiksmīgāk un operatīvāk realizējot dažādu inženierkomunikāciju izbūvi un uzturēšanas pasākumus un normatīvajos aktos noteiktajā kārtībā piesaistot līdzekļus no valsts pamatbudžeta programmas “valsts autoceļa fonds” apakšprogrammas “Mērķdotācija pašvaldību autoceļiem (ielām)”, un rīkojuma izdošana ir vienīgais veids kā nodrošināt šā uzdevuma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Inženierbūve ir nepieciešama transporta infrastruktūras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kas saistīti ar inženierbūves ierakstīšanu zemesgrāmatā, segs Ropažu novada pašvaldība. Ropažu novada pašvaldībai, pārņemot īpašumā inženierbūvi, saskaņā ar Ministru kabineta 2008.gada 11.marta noteikumu Nr.173 “Valsts pamatbudžeta valsts autoceļu fonda programmai piešķirto līdzekļu izlietošanas kārtība” 1.pielikumu piešķirtais valsts pamatbudžeta programmas “Valsts autoceļu fonds” apakšprogrammas “Mērķdotācija pašvaldību autoceļiem (ielām)” apmērs paliek nemainīgs un papildus līdzekļi no valsts budžeta netiek piešķirti.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 gada 29. septembra noteikumi Nr.1104 “Noteikumi par valsts autoceļu un valsts autoceļu maršrutā ietverto pašvaldībām piederošo autoceļu posmu sarakstiem”.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norādes par rīkojuma projektā minētās inženierbūves piederību Ropažu novada pašvaldībai.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Ropažu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pašvaldībām” 15. panta pirmās daļas 2.punktu Ropažu novada pašvaldība nodrošinās autonomās funkcijas izpildi – gādāt par savas administratīvās teritorijas labiekārtošanu un sanitāro tīrību (ielu, ceļu un laukumu būvniecība, rekonstruēšana un uzturēšana; ielu, laukumu un citu publiskai lietošanai paredzēto teritoriju apgaismošana).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transporta infrastruktūras izbūves teritorijas sakārtošana.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22-TA-2980</w:t>
    </w:r>
    <w:r>
      <w:br/>
    </w:r>
    <w:r w:rsidR="00000000" w:rsidRPr="00000000" w:rsidDel="00000000">
      <w:rPr>
        <w:rtl w:val="0"/>
      </w:rPr>
      <w:t xml:space="preserve">Izdrukāts 29.07.2026. 21.34 - 3.0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22-TA-2980</w:t>
    </w:r>
    <w:r>
      <w:br/>
    </w:r>
    <w:r w:rsidR="00000000" w:rsidRPr="00000000" w:rsidDel="00000000">
      <w:rPr>
        <w:rtl w:val="0"/>
      </w:rPr>
      <w:t xml:space="preserve">Izdrukāts 29.07.2026. 21.34 - 3.0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anotācija_(ex_ante)_22-TA-2980.docx</dc:title>
</cp:coreProperties>
</file>

<file path=docProps/custom.xml><?xml version="1.0" encoding="utf-8"?>
<Properties xmlns="http://schemas.openxmlformats.org/officeDocument/2006/custom-properties" xmlns:vt="http://schemas.openxmlformats.org/officeDocument/2006/docPropsVTypes"/>
</file>