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26. februāra noteikumos Nr. 94 "Liellopu, cūku, aitu, kazu un zirgu šķirņu ciltsgrāmatas un krustojuma cūku ciltsreģistra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 2025. gada 1. janvāra Lauku atbalsta dienests varētu pārņemt Lauksaimniecības datu centra pildītās funkcijas un uzdevumus un nodrošināt tā sniegto pakalpojumu izpildes nepārtrauktību, lai datubāzes lietotājiem būtu nepārtraukta piekļuve ciltsdarba, snieguma pārbaudes un pārraudzības datubāzei un lauksaimniecības dzīvnieku ierakstīšanai ciltsgrāmatā.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tiek likvidēta Zemkopības ministrijas padotībā esošā valsts pārvaldes iestāde – Lauksaimniecības datu centrs, tādēļ arī noteikumu projekts jāpiemēro no 2025. gada 1. janvāra, lai nodrošinātu datubāzes lietotājiem nepārtrauktu piekļuvi ciltsdarba, snieguma pārbaudes un pārraudzības datubāzei un lauksaimniecības dzīvnieku ierakstīšanai ciltsgrāmatā.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spēkā Ministru kabineta 2019. gada 26. februāra noteikumi Nr. 94 "Liellopu, cūku, aitu, kazu un zirgu šķirņu ciltsgrāmatas un krustojuma cūku ciltsreģistra kārtošanas noteikumi" (turpmāk – noteikumi Nr. 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Lauku atbalsta dienests pārņem visas Lauksaimniecības datu centra funkcijas un uzdevumus, noteikumu projektā, nemainot noteikumu Nr. 94 prasības, ir jāparedz, ka Lauku atbalsta dienests no 2025. gada 1. janvāra pildīs noteikumos Nr. 94 paredzētās Lauksaimniecības datu centra funkcijas un uzdevumus, kas attiecas uz ciltsdarba, snieguma pārbaudes un pārraudzības datubāzes pieejamību un lauksaimniecības dzīvnieku ierakstīšanu ciltsgrāmatā.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vārdi "Lauksaimniecības datu centrs" tiek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attīstību digitālās transformācijas jomā, Ministru kabinets, atbalstot Viedās administrācijas un reģionālās attīstības ministrijas (VARAM) iniciatīvu, 2024. gada 20. augustā ir pieņēmis lēmumu reorganizēt Valsts reģionālās attīstības aģentūru (VRAA) un pārdēvēt to par Valsts digitālās attīstības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vārdi "Valsts reģionālās attīstības aģentūra" tiek aizstāti ar vārdiem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to pilnvarotās personas, dzīvnieku turētāji, audzētāji un pakalpojumu sniedzēji ciltsdarba jomā (fiziskas personas, kas ir saņēmušas sertifikātu lauksaimniecības dzīvnieku vērtēšanā, pārraudzībā, mākslīgajā apsēklošanā, olšūnu un embriju transplantācijā), kā arī citas pilnvarotās fiziskās personas, kas lietos reģistrēto dzīvnieku datubāzi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regulējums sabiedrības mērķgrupām nemaina ne tiesības, ne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šķirnes lauksaimniecības dzīvnieku audzētāju biedrības un organizācijas, kas nodarbojas ar noteiktas lauksaimniecības dzīvnieku sugas un šķirnes izkopšanu un lieto reģistrēto dzīvnieku datubāzi.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regulējums sabiedrības mērķgrupām nemaina ne tiesības, ne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2019. gada 28. maija noteikumos Nr. 228 "Slaucamo govju un slaucamo kazu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2019. gada 21. maija noteikumos Nr. 207 "Gaļas kazu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2019. gada 26. februāra noteikumos Nr. 97 "Zirgu snieguma pārbaudes kārtība, kā arī kārtība zirgu dalībai 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2018. gada 18. decembra noteikumos Nr. 796 "Šķirnes lauksaimniecības dzīvnieku audzētāju biedrības un krustojuma cūku audzētāju organizācijas atzīšanas kārtība, kā arī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2019. gada 21. maija noteikumos Nr. 206 "Cūku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attiecas uz valsts pārvaldes iekšējo reorganizāciju, projekta izstrādē netiek piemērota sabiedrības līdzdalība.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Lauku atbalsta dienesta funkcijas un uzdevumi.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24-TA-2526</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24-TA-2526</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anotācija_(ex_ante)_24-TA-2526.docx</dc:title>
</cp:coreProperties>
</file>

<file path=docProps/custom.xml><?xml version="1.0" encoding="utf-8"?>
<Properties xmlns="http://schemas.openxmlformats.org/officeDocument/2006/custom-properties" xmlns:vt="http://schemas.openxmlformats.org/officeDocument/2006/docPropsVTypes"/>
</file>