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dotajam uzdevumam izstrādāt sakaru nodrošinājuma risinājumu krīzes situācijām, Satiksmes ministrija ir izstrādājusi tiesību akta projektu "Grozījumi Elektronisko sakaru likumā" (turpmāk - projekts), lai noteiktu normatīvo regulējumu nacionālās viesabonēšanas nodrošināšanai krīzes situācijā. Projektā veikti arī tehniski precizējumi likumā lietotajos terminos un 16. pantā, lai nodrošinātu regulējuma skaidrību, ka likuma 16. pantā noteiktais pienākums nosūtīt Sabiedrisko pakalpojumu regulēšanas komisijai (turpmāk - Regulatoram) paziņojumu par darbības uzsākšanu elektronisko sakaru nozarē attiecas tikai uz publisko elektronisko sakaru tīklu nodrošinātājiem un, ka piekļuves pakalpojumus elektronisko sakaru komersantiem var sniegt ne tikai cits elektronisko sakaru komersants, bet arī cits infrastruktūras turētājs.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visu mobilo sakaru tīklu galalietotājiem iespēju saņemt mobilo sakaru pakalpojumus krīzes situācijā, kurā kāds no mobilo sakaru tīkliem ir bojāts vai radušies tā darbības pārtraukumi. Nodrošināt regulējuma skaidrību, ka Elektronisko sakaru likuma 16. pantā noteiktais pienākums nosūtīt Regulatoram paziņojumu par darbības uzsākšanu elektronisko sakaru nozarē attiecas tikai uz publisko elektronisko sakaru tīklu nodrošinātājiem.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darbojas trīs mobilo sakaru operatori - sabiedrība ar ierobežotu atbildību "Latvijas Mobilais Telefons", sabiedrība ar ierobežotu atbildību "Tele2" un sabiedrība ar ierobežotu atbildību " Bite Latvija", kuru aktīvo SIM karšu skaits 2024. gada beigās sastādīja attiecīgi 38,2%, 37,6% un 24,2%. Kāda no mobilo sakaru operatora tīkla darbības pārtraukuma gadījumā ievērojams mobilo sakaru lietotāju skaits paliks bez mobilajiem sakariem. Mobilo sakaru pakalpojumu nepārtrauktības nodrošināšana ir īpaši būtiska krīzes situācijās, lai veiktu civilās aizsardzības pasākumus, nodrošinātu ārkārtas saziņu un palīdzības sniegšanu, mazinātu paniku un dezinformāciju. Risinājums, lai nodrošinātu mobilo sakaru pakalpojumu nepārtrauktību, ir noteikt mobilo sakaru operatoriem pienākumu nodrošināt nacionālo viesabonēšanu.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viesabonēšana ir funkcionalitāte, kas viena mobilā operatora tīkla darbības pārtraukuma gadījumā nacionālā viesabonēšana var nodrošināt pieslēgšanās iespēju citam mobilā operatora tīklam, lai saņemtu mobilo sakaru pakalpojumus. Lai nacionālā viesabonēšana spētu darboties, ir jābūt funkcionālam degradētā (cietušā) operatora centrālajām sistēmām un viesabonēšanas starpsavienojumam starp uzņemošo un cietušo operatoru. Uzsākot nacionālo viesabonēšanu, tā sāks darboties visā Latvijas Republikas teritorijā, jo nacionālo viesabonēšanu nav iespējams nodrošināt tikai izolētā teritorijā, kurā konstatēta kāda no mobilo sakaru operatora pakalpojumu nepieejamība.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nacionālo viesabonēšanu, ir jāizvairās no negatīvas ietekmes attiecībā uz konkurenci un ieguldījumiem mobilo sakaru tīklu attīstībā. Iespēja izmantot  nacionālo viesabonēšanu mobilā tīkla darbības pārtraukuma gadījumā var mazināt operatoru vēlmi investēt savu tīklu attīstībā un noturībā, tādējādi ilgtermiņā mazāk apdzīvotajos reģionos var  samazināties investīcijas un infrastruktūras blīvums, kas var radīt būtisku ietekmi tieši krīzes situācijās. Attiecīgi jānosaka regulējums, ka pienākums nodrošināt nacionālo viesabonēšanu ir tikai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22.</w:t>
      </w:r>
      <w:r w:rsidR="00000000" w:rsidRPr="00000000" w:rsidDel="00000000">
        <w:rPr>
          <w:vertAlign w:val="superscript"/>
          <w:rtl w:val="0"/>
        </w:rPr>
        <w:t xml:space="preserve">5</w:t>
      </w:r>
      <w:r w:rsidR="00000000" w:rsidRPr="00000000" w:rsidDel="00000000">
        <w:rPr>
          <w:rtl w:val="0"/>
        </w:rPr>
        <w:t xml:space="preserve"> pantā noteikts, ka krīze ir neparedzēts valsti un sabiedrību apdraudošs notikums vai situācija, kad ikdienas spējas nav pietiekamas tās postošo apstākļu novēršanai un nepieciešama stratēģiska, adaptīva un savlaicīga reakcija, lai saglabātu valsts, sabiedrības, vides vai saimnieciskās darbības drošību vai cilvēku veselību un dzīvību un krīzes vadība ietver pasākumus krīzes vadības procesu plānošanai, ieviešanai, īstenošanai un sistēmiskai attīstīšanai. Krīzes vadību īsteno, ievērojot krīzes vadības satvara elementus un krīzes vadības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Mobilo sakaru pakalpojumu nepieejamība, kurus mobilo sakaru operatori nevar novērst īsā laikā ikdienas spēju ietvaros un tādēļ nepieciešams uzsākt nacionālo viesabonēšanu, galvenokārt var rasties krīzes rezultātā. Nacionālās drošības likuma 23.  un 23.</w:t>
      </w:r>
      <w:r w:rsidR="00000000" w:rsidRPr="00000000" w:rsidDel="00000000">
        <w:rPr>
          <w:vertAlign w:val="superscript"/>
          <w:rtl w:val="0"/>
        </w:rPr>
        <w:t xml:space="preserve">1</w:t>
      </w:r>
      <w:r w:rsidR="00000000" w:rsidRPr="00000000" w:rsidDel="00000000">
        <w:rPr>
          <w:rtl w:val="0"/>
        </w:rPr>
        <w:t xml:space="preserve"> pants nosaka Ministru kabineta atbildību un Krīzes vadības centra pienākumus un tiesības krīzes vadībā, tai skaitā pieņemt neatliekamus lēmumus par nepieciešamo resursu piesaisti, vadīt un koordinēt vairākas nozares vai visu valsti skaroša apdraudējuma pārvaldīšanu un krīzes vadības procesus, iesaistīt juridisko  personu rīcībā esošos resursus krīzes pārvarēšanā. Uzdevums mobilo sakaru operatoriem uzsākt nacionālo viesabonēšanu ir atbilstošs Nacionālā drošības likumā noteiktajām normām par krīzi un tās vadības procesiem. Lai nodrošinātu mobilo sakaru komersantu tīklu gatavību nacionālajai viesabonēšanai krīzes gadījumā, sakaru nozares speciālajā likumā jāparedz atbilstošs pienākums mobilo sakaru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finansiālo slogu, mobilo sakaru operatoriem, nodrošinot nacionālo viesabonēšanu, pakalpojumi jāsniedz esošās tīkla kapacitātes ietvaros atbilstoši izmantojamajai tehnoloģijai. Ņemot vērā, ka datu pārraides pakalpojumi rada būtisku noslodzi elektronisko sakaru tīklā, kas, nepalielinot tīklu esošo kapacitāti, var radīt tīkla pārslodzi un padarīt jebkurus elektronisko sakaru pakalpojumus nepieejamus gan uzņemošā, gan degradētā operatora galalietotājiem, nacionālajā viesabonēšanā jānodrošina tikai balss telefonijas un īsziņu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6. aprīļa Regulas (ES) 2022/612 par viesabonēšanu publiskajos mobilo sakaru tīklos Savienībā 9. un 10. pantā ir noteiktas maksimālās vairumtirdzniecības maksas līdz 2032.gada 30.jūnijam - EUR 0,019 par vienu minūti un EUR 0,003 par īsziņu, kuras piemēro viesabonēšanas pakalpojumiem Eiropas Ekonomikas zonā. Lai gan likumprojektā regula pēc būtības netiek ieviesta un nacionālā viesabonēšana nav minētās regulas tvērumā un 9. un 10.pantā noteiktās maksas netiek tieši attiecinātas uz nacionālo viesabonēšanu, starptautiskās viesabonēšanas maksas ir aprēķinātas, balstoties uz minēto pakalpojumu pašizmaksām, tai skaitā, balstoties uz maksām, kādas mobilo sakaru operatori piemēro nacionālajā viesabonēšanā, ja tāda tiek nodrošināta. Ņemot vērā, ka, nodrošinot nacionālo viesabonēšanu, mobilo sakaru operatoriem radīsies izmaksas, kas ir līdzvērtīgas starptautiskās viesabonēšanas izmaksām Eiropas Ekonomikas zonā, Elektronisko sakaru likumā būtu paredzamas operatoru tiesības piemērot ekonomiski pamatotu un samērīgu maksu par nacionālās viesabonēšanas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40. pants paredz, ka Sabiedrisko pakalpojumu regulēšanas komisija (turpmāk - Regulators) nosaka elektronisko sakaru pakalpojumu kvalitātes prasības un tās mērījumu metodiku. Situācijā, kurā viens mobilo sakaru operators nodrošina pakalpojumus citu operatoru galalietotājiem, ir sagaidāma nozīmīga attiecīgā elektronisko sakaru tīkla pārslodze un pakalpojumu sniegšana Regulatora noteiktajā kvalitātē var nebūt iespējama. Operators nepieciešamības gadījumā var noteikt tehniskus ierobežojumus, lai mazinātu tīkla pārslodzi.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papildina Elektronisko sakaru likumu ar normām, kas nosaka, ka nacionālās viesabonēšanas pakalpojums tiek uzsākts krīzes situācijā krīzes vadības pasākumu ietvaros, tiek nodrošināts esošās tīkla kapacitātes ietvaros un nacionālajā viesabonēšanā ir jānodrošina tikai balss telefonijas un īsziņu pakalpojumi, kā arī nacionālās viesabonēšanas pakalpojumiem netiek piemērotas Regulatora noteiktās kvalitātes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Elektronisko sakaru likuma normas skaidri nenosaka, ka infrastruktūras turētājiem, kuri sniedz piekļuves pakalpojumus elektronisko sakaru komersantiem, bet nenodrošina publisko elektronisko sakaru tīklu, nav jānosūta Regulatoram paziņojums par darbības uzsākšanu elektronisko sakaru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Elektronisko sakaru likumā lietotie termini un 16. pants, nosakot, ka elektronisko sakaru komersants ir tāds komersants, kas nodrošina publisko elektronisko sakaru tīklu.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16.06.2026. noteikumiem Nr. 335 "Iekšlietu digitālā centra nolikums", līdz dienai, kad stājas spēkā attiecīgi grozījumi citos normatīvajos aktos, tajos lietotais termins "Iekšlietu ministrijas Informācijas centrs" atbilst terminam "Iekšlietu digitālais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noteikumus, Elektronisko sakaru likumā termins "Iekšlietu ministrijas Informācijas centrs" tiek aizstāts ar terminu "Iekšlietu digitālais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nacionālo viesabonēšanu, mobilo sakaru komersantiem būs jāveic vienreizēji sagatavošanās darbi  - nacionālās viesabonēšanas funkcionalitātes integrācija balss tehnoloģijās, starpsavienojuma kanālu izveide starp operatoriem, jaunu viesabonēšanas partneru kontu izveide un norēķinu un uzskaites sistēmu adaptācija, aktīvo SIM karšu atjaunināšana, testi ar citiem Latvijas operatoriem. Minētajām darbībām nepieciešami vismaz 6 mēneši.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Pārejas noteikumi papildināti ar punktu, kas nosaka, ka pienākums nodrošināt nacionālo viesabonēšanu stājas spēkā 2027.gada 1.jūlijā.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Vērtēti alternatīvie risinājumi, kas paredz patstāvīgu nacionālās viesabonēšanas nodrošināšanu teritorijās ar zemu mobilo sakaru pārklājumu, esošo tīklu kapacitātes palielināšanu un vairāku paaudžu tehnoloģiju uzturēšanu mobilo sakaru tīklā. Lai gan pilnvērtīga nacionālās viesabonēšanas pakalpojuma nodrošināšanai blīvi apdzīvotās teritorijās vai masu pulcēšanās vietās būtu nepieciešams palielināt esošā tīkla kapacitāti, atzīts, ka šādi risinājumi rada ievērojamu finansiālo slogu, kā arī var atstāt negatīvu ietekmi uz konkurenci mobilo sakaru tirgū, nemudinot komersantus investēt savos tīklos. Vērtēts alternatīvais risinājums, nodrošināt ārkārtas situācijā vai izņēmuma stāvoklī nacionālajā viesabonēšanā arī datu pārraides pakalpojumus, tomēr pēc konsultācijām ar mobilo sakaru operatoriem, secināts, ka esošās tīkla kapacitātes ietvaros veidosies būtiska tīkla pārslodze, kas liegs galalietotājiem izmantot arī balss telefonijas un īsziņu pakalpojumus. Šāds nacionālās viesabonēšanas režīms, iekļaujot tikai balss telefoniju un īsziņas tiek piemērots arī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un virzīta starpinstitūciju saskaņošanai tika norma, kas paredz nacionālās viesabonēšanas nodrošināšanu tikai ārkārtējā situācijā vai izņēmuma stāvoklī, bet apspriežoties ar iesaistītajām pusēm, attiecīgā projekta norma paplašināta, nosakot, ka nacionālā viesabonēšana tiek uzsākta krīzes vadības pasākumu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Mobilo sakaru operatoriem būs jāveic tehniski un organizatoriski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mobilo sakaru komersantus.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40 226,22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2025. gadā nozarē "Telekomunikācija"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1 674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Mobilo sakaru komersantu patērēto 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40 226,22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nodrošinātu projekta 19.pantā noteikto pienākumu sniegt nacionālās viesabonēšanas pakalpojumus, mobilo sakaru komersantiem būs jāveic vienreizēji sagatavošanās darbi: 
1) nacionālās viesabonēšanas funkcionalitātes integrācija balss tehnoloģijās - 1008 cilvēkstundas; 2) datu starpsavienojuma kanālu izveide starp operatoriem - 352 cilvēkstundas
3) jaunu viesabonēšanas partneru kontu izveide un norēķinu un uzskaites sistēmu adaptācija, aktīvo SIM karšu atjaunināšana, testi ar citiem Latvijas operatoriem - 314 cilvēkstundas. 
Stundu skaits norādīts 3 mobilo sakaru operatoriem kopā, balstaties uz operatoru sniegto informāciju.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40 226,22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23.  un 23.1 pants nosaka Ministru kabineta atbildību un Krīzes vadības centra pienākumus un tiesības krīzes vadībā, tai skaitā pieņemt neatliekamus lēmumus par nepieciešamo resursu piesaisti, vadīt un koordinēt vairākas nozares vai visu valsti skaroša apdraudējuma pārvaldīšanu un krīzes vadības procesus, iesaistīt juridisko  personu rīcībā esošos resursus krīzes pārvarēšanā. Uzdevums mobilo sakaru operatoriem uzsākt nacionālo viesabonēšanu ir atbilstošs Nacionālā drošības likumā noteiktajām normām par krīzi un tās vadības procesiem. Krīzes vadības centrs veiks darbības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mobilo sakaru pieejamība ārkārtas un krīzes situācijās.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25-TA-2522</w:t>
    </w:r>
    <w:r>
      <w:br/>
    </w:r>
    <w:r w:rsidR="00000000" w:rsidRPr="00000000" w:rsidDel="00000000">
      <w:rPr>
        <w:rtl w:val="0"/>
      </w:rPr>
      <w:t xml:space="preserve">Izdrukāts 14.09.2026. 14.38 - 4.0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25-TA-2522</w:t>
    </w:r>
    <w:r>
      <w:br/>
    </w:r>
    <w:r w:rsidR="00000000" w:rsidRPr="00000000" w:rsidDel="00000000">
      <w:rPr>
        <w:rtl w:val="0"/>
      </w:rPr>
      <w:t xml:space="preserve">Izdrukāts 14.09.2026. 14.38 - 4.0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anotācija_(ex_ante)_25-TA-2522.docx</dc:title>
</cp:coreProperties>
</file>

<file path=docProps/custom.xml><?xml version="1.0" encoding="utf-8"?>
<Properties xmlns="http://schemas.openxmlformats.org/officeDocument/2006/custom-properties" xmlns:vt="http://schemas.openxmlformats.org/officeDocument/2006/docPropsVTypes"/>
</file>