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sagatavots, pamatojoties uz Ukrainas civiliedzīvotāju atbalsta likuma 13.</w:t>
      </w:r>
      <w:r w:rsidR="00000000" w:rsidRPr="00000000" w:rsidDel="00000000">
        <w:rPr>
          <w:vertAlign w:val="superscript"/>
          <w:rtl w:val="0"/>
        </w:rPr>
        <w:t xml:space="preserve">1</w:t>
      </w:r>
      <w:r w:rsidR="00000000" w:rsidRPr="00000000" w:rsidDel="00000000">
        <w:rPr>
          <w:rtl w:val="0"/>
        </w:rPr>
        <w:t xml:space="preserve"> panta trešo. daļu un 2016. gada 26. jūlija Ministru kabineta noteikumu Nr. 488 "Kārtība, kādā nepilngadīgajiem patvēruma meklētājam nodrošina izglītības ieguves iespējas" 32. punktā noteikto.</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projekta mērķis ir sniegt atbalstu valsts dibinātām izglītības iestādēm saistībā ar Ukrainas civiliedzīvotāju profesionālās izglītības ieguves turpināšanas nodrošinājumu, apgūstot profesionālās vidējās izglītības programmas pēc pamatizglītības ieguves, no 26.03.2022. līdz 30.06.2022.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Ukrainai nonākot Krievijas aktīvas agresijas kara apstākļos kopš 2022. gada 24. februāra, Latvija uzņēma civiliedzīvotājus, t.sk. arī patvēruma meklētājus. Latvijas izglītības iestādes, t.sk. valsts dibinātas izglītības iestādes, nodrošināja šiem patvēruma meklētājiem profesionālās izglītības ieguves turpināšanas iespējas, apgūstot profesionālās vidējās izglītības programmas pēc pamatizglītības ieguves.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2016. gada 16. jūlija noteikumu Nr. 448 "Kārtība, kādā nepilngadīgam patvēruma meklētājam nodrošina izglītības ieguves iespējas" (turpmāk - MK noteikumi Nr. 448) 32. punkts paredz, ka finansējumu civiliedzīvotāju vispārējās izglītības un profesionālās izglītības ieguvei piešķir atbilstoši šo noteikumu 9. punktam, kurš nosaka, ka patvēruma meklētāja izglītības programmas apguvei finansējumu no ministrijas pamatbudžetā kārtējam gadam paredzētajiem valsts budžeta līdzekļiem piešķir pedagogu darba samaksai (tai skaitā normatīvajos aktos noteiktajām valsts sociālās apdrošināšanas obligātajām iemaksām), kas saistīts ar individuālā izglītības programmas apguves plāna izpildi, – 257 euro mēnesī mācību gada un papildu mācību pasākumu īstenošanas laikā un Izglītības likuma 1. panta 12.</w:t>
      </w:r>
      <w:r w:rsidR="00000000" w:rsidRPr="00000000" w:rsidDel="00000000">
        <w:rPr>
          <w:vertAlign w:val="superscript"/>
          <w:rtl w:val="0"/>
        </w:rPr>
        <w:t xml:space="preserve">5</w:t>
      </w:r>
      <w:r w:rsidR="00000000" w:rsidRPr="00000000" w:rsidDel="00000000">
        <w:rPr>
          <w:rtl w:val="0"/>
        </w:rPr>
        <w:t xml:space="preserve"> punktā minēto mācību līdzekļu nodrošināšanai – 50 euro mācību gadā. Tāpat arī noteikts, ka šo noteikumu 9.1. apakšpunktā minēto finansējumu attiecībā uz profesionālās vidējās izglītības programmas īstenošanu piešķir minētās izglītības programmas īstenošanas laikā. Vienlaikus MK noteikumu Nr. 488 33. punkts nosaka, ka papildus šo noteikumu 9. punktā norādītajam finansējumam civiliedzīvotāja profesionālās vidējās izglītības programmas apguves nodrošināšanai tiek piešķirts finansējums ikmēneša stipendijas izmaksai 15 euro apmērā un profesionālās vidējās izglītības programmas īstenošanai 76,08 euro apmērā mēnesī par vienu civiliedzīvotāju, bet izglītības tematiskajai jomai "Mākslas" – 108,32 euro apmērā. Minēto finansējumu ministrija pieprasa no valsts budžeta programmas 02.00.00 "Līdzekļi neparedzētiem gadījumiem" atbilstoši normatīvajam aktam, kas nosaka kārtību, kādā veic gadskārtējā valsts budžeta likumā noteiktās apropriācijas izmaiņas. Vasaras mēnešos, kad netiek īstenota profesionālās vidējās izglītības programma, šajā punktā minētais finansējums tiek piešķirts tikai ikmēneša stipendijas izmaksai 15 euro apmērā, ja civiliedzīvotājs nav atskaitīts no attiecīgās programmas.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 (turpmāk - ministrija) apkopoja datus no valsts dibinātu izglītības iestāžu, kuras Ukrainas civiliedzīvotājiem sniedza profesionālās izglītības ieguves turpināšanas iespējas, apgūstot profesionālās vidējās izglītības programmas pēc pamatizglītības ieguves, iesniegtajiem pārskatiem par faktiskiem izdevumiem Ukrainas civiliedzīvotāju izglītības nodrošināšanai. Anotācijas pielikumā ir sniegts šo valsts dibināto izglītības iestāžu saraksts un finanšu atbalsta posteņi, kas atbilst attiecīgās iestādes faktiski veiktajiem papildu izdevumiem par Ukrainas civiliedzīvotāju izglītošanu periodā no 2022.gada marta līdz jūnijam.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nedublē 2022. gada 8. jūnija Ministru kabineta noteikumos Nr. 339 "Noteikumi par primāri sniedzamā atbalsta nodrošināšanu Ukrainas civiliedzīvotājiem" noteikto un līdz ar to dubults atbalsta finansējums valsts dibinātām izglītības iestādēm ir izslēgts.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 aicina atbalstīt aprēķināto atbalsta apmēru 9 771 EUR apmērā, kas attiecīgi aptver gan pedagogu darba samaksas atbalstu, gan mācību līdzekļu iegādi, gan arī stipendiju piešķiršanas un profesionālās vidējās izglītības (t.sk. izglītības tematiskajā jomā "Mākslas") uzturēšana izmaksu nodrošinājumu.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9 771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9 771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-9 771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-9 771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9 771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sedz no valsts budžeta programmas 02.00.00 “Līdzekļi neparedzētiem gadījumiem”. Anotācijas pielikumā ir dots detalizēts finansējuma aprēķins.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22-TA-2956</w:t>
    </w:r>
    <w:r>
      <w:br/>
    </w:r>
    <w:r w:rsidR="00000000" w:rsidRPr="00000000" w:rsidDel="00000000">
      <w:rPr>
        <w:rtl w:val="0"/>
      </w:rPr>
      <w:t xml:space="preserve">Izdrukāts 29.07.2026. 23.19 - 2.0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22-TA-2956</w:t>
    </w:r>
    <w:r>
      <w:br/>
    </w:r>
    <w:r w:rsidR="00000000" w:rsidRPr="00000000" w:rsidDel="00000000">
      <w:rPr>
        <w:rtl w:val="0"/>
      </w:rPr>
      <w:t xml:space="preserve">Izdrukāts 29.07.2026. 23.19 - 2.0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anotācija_(ex_ante)_22-TA-2956.docx</dc:title>
</cp:coreProperties>
</file>

<file path=docProps/custom.xml><?xml version="1.0" encoding="utf-8"?>
<Properties xmlns="http://schemas.openxmlformats.org/officeDocument/2006/custom-properties" xmlns:vt="http://schemas.openxmlformats.org/officeDocument/2006/docPropsVTypes"/>
</file>