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29. marta noteikumos Nr. 245 "Noteikumi par speciālo atļauju (licenci) patērētāju kreditēšanas pakalpojumu sniegšanai""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2011. gada 29. marta noteikumos Nr. 245 " Noteikumi par speciālo atļauju (licenci) patērētāju kreditēšanas pakalpojumu sniegšanai"" (turpmāk - Noteikumu projekts) izstrādāts pēc Ekonomikas ministrijas iniciatīvas, ar mērķi mazināt birokrātiju un administratīvo slogu kredīta devējiem licences saņemšanas procesā, tiek paredzēts, ka licence turpmāk tiks izsniegta tikai elektroniski, kā arī ir pārskatīts iesniedzamās informācijas apjoms.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mazinātu administratīvo slogu kredīta devējiem licences saņemšanas procesā.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licences saņemšanas procesā kapitālsabiedrībām ir jāiesniedz liels informācijas apjoms, turklāt licence pēc noklusējuma tiek izsniegta papīra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licenci elektroniskā veidā, kapitālsabiedrībai ir atsevišķi jāizsaka šāds lūgums. Tāpat kapitālsabiedrībām ir pienākums iesniegt Patērētāju tiesību aizsardzības centram tādu informāciju, kas, piemēram, ir iegūstama Uzņēmumu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licence tik izsniegta elektroniskā veidā. Tāpat ir pārskatīts iesniedzamās informācijas apjoms, precizējot 1., 3. un 5. pielikumu. No iesnieguma formas tiek dzēstas tādas neaktuālas ailes, kā, piemēram, "fakss". Kā arī, ņemot vērā, ka informācija par pakalpojuma sniegšanas vietām var bieži mainīties, tiek paredzēts, ka ziņas par klientu apkalpošanas vietu ir jāsniedz tikai kapitālsabiedrībām, kas izsniedz kredītus pret kustamas lietas ķīlu (lombardu kredīts).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novērstu atsevišķu informācijas pieprasījumu veikšanu, 1.pielikuma 4.</w:t>
      </w:r>
      <w:r w:rsidR="00000000" w:rsidRPr="00000000" w:rsidDel="00000000">
        <w:rPr>
          <w:vertAlign w:val="superscript"/>
          <w:rtl w:val="0"/>
        </w:rPr>
        <w:t xml:space="preserve">1</w:t>
      </w:r>
      <w:r w:rsidR="00000000" w:rsidRPr="00000000" w:rsidDel="00000000">
        <w:rPr>
          <w:rtl w:val="0"/>
        </w:rPr>
        <w:t xml:space="preserve"> punkts tiek papildināts ar aili "Personas kods", lai PTAC, veicot uzraudzību atbilstoši Noziedzīgu līdzekļu legalizācijas un terorisma un proliferācijas finansēšanas novēršanas likumam, nebūtu šī informācija jāpieprasa atsevišķi.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Nr.245 paredz, ka gadījumā, ja kapitālsabiedrība nav samaksājusi ikgadējo valsts nodevu par kreditēšanas pakalpojumu sniedzēja darbības uzraudzību noteikumos noteiktajā termiņā un apmērā, PTAC var pieņemt lēmumu par kapitālsabiedrībai izsniegtās speciālās atļaujas (licences) darbības apturēšanu uz laiku līdz sešiem mēnešiem.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tiesības PTAC pēc kapitālsabiedrības lūguma pieņemt lēmumu arī par garāku licences apturēšanas laiku - uz laiku līdz divdesmit četriem mēnešiem. Šādas tiesības PTAC paredzētas, ņemot vērā, ka situācijas var būt dažādas un, iespējams, licenci ir nepieciešams apturēt uz ilgāku laiku nekā 6 mēnešiem, bet šobrīd esošais regulējums paredz, ka šādā gadījumā licence ir jāanulē.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noteikumu projekts paredz papildināt 38.8 punktu, paredzot, ka PTAC ir tiesīgs pieņemt lēmumu par kapitālsabiedrībai izsniegtās licences darbības apturēšanu uz laiku līdz sešiem mēnešiem, ja PTAC rīcībā ir informācija par licences darbības laikā kapitālsabiedrības vai kapitālsabiedrības padomes (ja tāda izveidota) vai valdes locekļa, prokūrista vai atbildīgās personas pieļautiem pārkāpumiem nodokļu vai noziedzīgi iegūtu līdzekļu legalizācijas un terorisma un proliferācijas finansēšanas novēršanas jomā. Šāds papildinājums nepieciešams, jo šie apstākļi ir būtiski, vērtējot kapitālsabiedrības atbilstību licences saņemšanai, tādēļ tiem būtu jābūt pamatam arī licences apturēšanai. Līdz ar to PTAC būtu jāvērtē visi būtiskie pārkāpumi, tostarp administratīvie un kriminālpārkāpumi nodokļu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Patērētāju tiesību aizsardzības centrs, Tieslietu ministrija,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 Biedrība "Latvijas Informācijas un komunikācijas tehnoloģijas asociācija", Latvijas Finanšu nozares asociācija, LATVIJAS KREDĪTŅĒMĒJU ASOCIĀCIJA, Latvijas patērētāju interešu azistāvības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Kredītinformācijas Birojs, AS CREFO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25-TA-313</w:t>
    </w:r>
    <w:r>
      <w:br/>
    </w:r>
    <w:r w:rsidR="00000000" w:rsidRPr="00000000" w:rsidDel="00000000">
      <w:rPr>
        <w:rtl w:val="0"/>
      </w:rPr>
      <w:t xml:space="preserve">Izdrukāts 29.07.2026. 23.15 - 4.0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25-TA-313</w:t>
    </w:r>
    <w:r>
      <w:br/>
    </w:r>
    <w:r w:rsidR="00000000" w:rsidRPr="00000000" w:rsidDel="00000000">
      <w:rPr>
        <w:rtl w:val="0"/>
      </w:rPr>
      <w:t xml:space="preserve">Izdrukāts 29.07.2026. 23.15 - 4.0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anotācija_(ex_ante)_25-TA-313.docx</dc:title>
</cp:coreProperties>
</file>

<file path=docProps/custom.xml><?xml version="1.0" encoding="utf-8"?>
<Properties xmlns="http://schemas.openxmlformats.org/officeDocument/2006/custom-properties" xmlns:vt="http://schemas.openxmlformats.org/officeDocument/2006/docPropsVTypes"/>
</file>