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18. decembra noteikumos Nr. 837 "Kārtība, kādā kārto maksātnespējas procesa administratora amata pretendentu sarakstu un izvēlas maksātnespējas procesa administratora amata kandidātu""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18. decembra noteikumos Nr. 837 "Kārtība, kādā kārto maksātnespējas procesa administratora amata pretendentu sarakstu un izvēlas maksātnespējas procesa administratora amata kandidātu""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18. decembra noteikumi Nr. 837 "Kārtība, kādā kārto maksātnespējas procesa administratora amata pretendentu sarakstu un izvēlas maksātnespējas procesa administratora amata kandidātu" nosaka kārtību, kādā Elektroniskajā maksātnespējas uzskaites sistēmā kārto maksātnespējas procesa administratora amata pretendentu sarakstu, pazīmes, pēc kādām maksātnespējas procesa administratoru iekļauj pretendentu sarakstā, kā arī kārtību, kādā no pretendentu saraksta izvēlas maksātnespējas procesa administratora amata kandidātu konkrētam juridiskās personas maksātnespējas procesam, fiziskās personas maksātnespējas procesam vai kredītiestādes maksātnespējas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maksātnespējas procesa administrators pieteikumu par iekļaušanu pretendentu sarakstā vai izslēgšanu no tā iesniedz Maksātnespējas kontroles dienestam. Maksātnespējas kontroles dienests nodrošina attiecīgās informācijas ievadīšanu Elektroniskajā maksātnespējas uzskaites sistēmā, maksātnespējas procesa administratora iekļaušanu pretendentu sarakstā vai izslēgšanu no tā, kā arī attiecīgās informācijas nosūtīšanu tiesu informatīvajā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atsevišķa pretendentu saraksta kārtošanu kredītiestādes maksātnespējas procesā. Saskaņā ar spēkā esošo regulējumu maksātnespējas procesa administrators pieteikumu par iekļaušanu pretendentu sarakstā kredītiestādes maksātnespējas procesam vai izslēgšanu no tā iesniedz Maksātnespējas kontroles dienestam. Maksātnespējas kontroles dienests izvērtē maksātnespējas procesa administratora atbilstību noteikumos paredzētajām prasībām, pieprasa informāciju kompetentajām institūcijām un nodrošina maksātnespējas procesa administratora iekļaušanu pretendentu sarakstā kredītiestādes maksātnespējas procesam vai izslēgšanu no minētā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maksātnespējas procesa administratoru iecelšanu amatā, atbrīvošanu, atcelšanu un atstādināšanu no amata, kā arī maksātnespējas procesa administratoru amata darbības apturēšanu, tiek nodotas Tieslietu ministrijai. Arī maksātnespējas procesa administratora amata pretendentu saraksta kārtošana un ar to saistīto pieteikumu izvērtēšana pēc Maksātnespējas kontroles dienesta likvidācijas ir īstenojama Tieslietu ministrijas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2018. gada 18. decembra noteikumi Nr. 837 "Kārtība, kādā kārto maksātnespējas procesa administratora amata pretendentu sarakstu un izvēlas maksātnespējas procesa administratora amata kandidātu", ciktāl tie paredz Maksātnespējas kontroles dienesta iesaisti maksātnespējas procesa administratora amata pretendentu saraksta kārtošanā, pēc Maksātnespējas kontroles dienesta likvidācijas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regulējums par maksātnespējas procesa administratora iekļaušanu pretendentu sarakstā un izslēgšanu no tā, attiecīgajās normās aizstājot Maksātnespējas kontroles dienestu ar Tieslietu ministriju kā kompetento institūciju. Grozījumi noteikumu 3., 4., 6., 7. un 8. punktā paredz, ka maksātnespējas procesa administrators pieteikumu par iekļaušanu pretendentu sarakstā vai izslēgšanu no tā iesniedz Tieslietu ministrijai, savukārt Tieslietu ministrija nodrošina informācijas ievadīšanu Elektroniskajā maksātnespējas uzskaites sistēmā un maksātnespējas procesa administratora iekļaušanu pretendentu sarakstā vai izslēgšanu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tiek precizēts regulējums par maksātnespējas procesa administratora iekļaušanu pretendentu sarakstā kredītiestādes maksātnespējas procesam un izslēgšanu no minētā saraksta. Grozījumi noteikumu 17.</w:t>
      </w:r>
      <w:r w:rsidR="00000000" w:rsidRPr="00000000" w:rsidDel="00000000">
        <w:rPr>
          <w:vertAlign w:val="superscript"/>
          <w:rtl w:val="0"/>
        </w:rPr>
        <w:t xml:space="preserve">2</w:t>
      </w:r>
      <w:r w:rsidR="00000000" w:rsidRPr="00000000" w:rsidDel="00000000">
        <w:rPr>
          <w:rtl w:val="0"/>
        </w:rPr>
        <w:t xml:space="preserve">.,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17.</w:t>
      </w:r>
      <w:r w:rsidR="00000000" w:rsidRPr="00000000" w:rsidDel="00000000">
        <w:rPr>
          <w:vertAlign w:val="superscript"/>
          <w:rtl w:val="0"/>
        </w:rPr>
        <w:t xml:space="preserve">7</w:t>
      </w:r>
      <w:r w:rsidR="00000000" w:rsidRPr="00000000" w:rsidDel="00000000">
        <w:rPr>
          <w:rtl w:val="0"/>
        </w:rPr>
        <w:t xml:space="preserve">., 17.</w:t>
      </w:r>
      <w:r w:rsidR="00000000" w:rsidRPr="00000000" w:rsidDel="00000000">
        <w:rPr>
          <w:vertAlign w:val="superscript"/>
          <w:rtl w:val="0"/>
        </w:rPr>
        <w:t xml:space="preserve">8</w:t>
      </w:r>
      <w:r w:rsidR="00000000" w:rsidRPr="00000000" w:rsidDel="00000000">
        <w:rPr>
          <w:rtl w:val="0"/>
        </w:rPr>
        <w:t xml:space="preserve">., 17.</w:t>
      </w:r>
      <w:r w:rsidR="00000000" w:rsidRPr="00000000" w:rsidDel="00000000">
        <w:rPr>
          <w:vertAlign w:val="superscript"/>
          <w:rtl w:val="0"/>
        </w:rPr>
        <w:t xml:space="preserve">9</w:t>
      </w:r>
      <w:r w:rsidR="00000000" w:rsidRPr="00000000" w:rsidDel="00000000">
        <w:rPr>
          <w:rtl w:val="0"/>
        </w:rPr>
        <w:t xml:space="preserve">., 17.</w:t>
      </w:r>
      <w:r w:rsidR="00000000" w:rsidRPr="00000000" w:rsidDel="00000000">
        <w:rPr>
          <w:vertAlign w:val="superscript"/>
          <w:rtl w:val="0"/>
        </w:rPr>
        <w:t xml:space="preserve">11</w:t>
      </w:r>
      <w:r w:rsidR="00000000" w:rsidRPr="00000000" w:rsidDel="00000000">
        <w:rPr>
          <w:rtl w:val="0"/>
        </w:rPr>
        <w:t xml:space="preserve">., 17.</w:t>
      </w:r>
      <w:r w:rsidR="00000000" w:rsidRPr="00000000" w:rsidDel="00000000">
        <w:rPr>
          <w:vertAlign w:val="superscript"/>
          <w:rtl w:val="0"/>
        </w:rPr>
        <w:t xml:space="preserve">12</w:t>
      </w:r>
      <w:r w:rsidR="00000000" w:rsidRPr="00000000" w:rsidDel="00000000">
        <w:rPr>
          <w:rtl w:val="0"/>
        </w:rPr>
        <w:t xml:space="preserve">., 17.</w:t>
      </w:r>
      <w:r w:rsidR="00000000" w:rsidRPr="00000000" w:rsidDel="00000000">
        <w:rPr>
          <w:vertAlign w:val="superscript"/>
          <w:rtl w:val="0"/>
        </w:rPr>
        <w:t xml:space="preserve">13</w:t>
      </w:r>
      <w:r w:rsidR="00000000" w:rsidRPr="00000000" w:rsidDel="00000000">
        <w:rPr>
          <w:rtl w:val="0"/>
        </w:rPr>
        <w:t xml:space="preserve">., 17.</w:t>
      </w:r>
      <w:r w:rsidR="00000000" w:rsidRPr="00000000" w:rsidDel="00000000">
        <w:rPr>
          <w:vertAlign w:val="superscript"/>
          <w:rtl w:val="0"/>
        </w:rPr>
        <w:t xml:space="preserve">14</w:t>
      </w:r>
      <w:r w:rsidR="00000000" w:rsidRPr="00000000" w:rsidDel="00000000">
        <w:rPr>
          <w:rtl w:val="0"/>
        </w:rPr>
        <w:t xml:space="preserve">. un 17.</w:t>
      </w:r>
      <w:r w:rsidR="00000000" w:rsidRPr="00000000" w:rsidDel="00000000">
        <w:rPr>
          <w:vertAlign w:val="superscript"/>
          <w:rtl w:val="0"/>
        </w:rPr>
        <w:t xml:space="preserve">15</w:t>
      </w:r>
      <w:r w:rsidR="00000000" w:rsidRPr="00000000" w:rsidDel="00000000">
        <w:rPr>
          <w:rtl w:val="0"/>
        </w:rPr>
        <w:t xml:space="preserve">. punktā paredz Tieslietu ministrijas kompetenci saņemt attiecīgos pieteikumus, izvērtēt maksātnespējas procesa administratora atbilstību noteikumos paredzētajām prasībām, pieprasīt informāciju kompetentajām institūcijām, kā arī nodrošināt maksātnespējas procesa administratora iekļaušanu pretendentu sarakstā kredītiestādes maksātnespējas procesam vai izslēgšanu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25. punktu tiek noteikts pārejas regulējums nepabeigto procesu pārņemšanai pēc Maksātnespējas kontroles dienesta likvidācijas. Minētais regulējums paredz, ka pieteikumus un iesniegumus par maksātnespējas procesa administratora iekļaušanu pretendentu sarakstā vai izslēgšanu no tā, kā arī pieteikumus par maksātnespējas procesa administratora iekļaušanu pretendentu sarakstā kredītiestādes maksātnespējas procesam vai izslēgšanu no minētā saraksta, kuru izskatīšana līdz 2026. gada 30. septembrim nav pabeigta, no 2026. gada 1. oktobra izskata Tieslietu ministrija. Tāpat Tieslietu ministrija pārņem arī tās lietas, kurās Maksātnespējas kontroles dienests līdz 2026. gada 30. septembrim ir saņēmis ziņas, kas ir pamats maksātnespējas procesa administratora izslēgšanai no attiecīgā pretendentu saraksta, bet lietas izskatīšana līdz minētajai dienai nav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 punkta mērķis ir nodrošināt nepabeigto procesu nepārtrauktību un novērst neskaidrības par termiņu skaitīšanu pēc Maksātnespējas kontroles dienesta likvidācijas. Tā kā noteikumi paredz konkrētus termiņus kompetentās institūcijas darbībām pēc pieteikuma, iesnieguma vai ziņu saņemšanas, noteikumu 25. punktā paredzēts, ka Maksātnespējas kontroles dienestā līdz 2026. gada 30. septembrim saņemtie pieteikumi, iesniegumi vai ziņas uzskatāmi par saņemtiem Tieslietu ministrijā 2026. gada 1. oktobrī. Tādējādi Tieslietu ministrijai ir skaidrs termiņu sākuma brīdis attiecīgo darbību veikšanai, savukārt privātpersonām tiek nodrošināta tiesiskā skaidrība un nepārtraukta iesniegto pieteikumu un lietu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26. punktu tiek paredzēts pārejas regulējums, nosakot, ka, piemērojot noteikumu 17.</w:t>
      </w:r>
      <w:r w:rsidR="00000000" w:rsidRPr="00000000" w:rsidDel="00000000">
        <w:rPr>
          <w:vertAlign w:val="superscript"/>
          <w:rtl w:val="0"/>
        </w:rPr>
        <w:t xml:space="preserve">5</w:t>
      </w:r>
      <w:r w:rsidR="00000000" w:rsidRPr="00000000" w:rsidDel="00000000">
        <w:rPr>
          <w:rtl w:val="0"/>
        </w:rPr>
        <w:t xml:space="preserve">, 17.</w:t>
      </w:r>
      <w:r w:rsidR="00000000" w:rsidRPr="00000000" w:rsidDel="00000000">
        <w:rPr>
          <w:vertAlign w:val="superscript"/>
          <w:rtl w:val="0"/>
        </w:rPr>
        <w:t xml:space="preserve">6</w:t>
      </w:r>
      <w:r w:rsidR="00000000" w:rsidRPr="00000000" w:rsidDel="00000000">
        <w:rPr>
          <w:rtl w:val="0"/>
        </w:rPr>
        <w:t xml:space="preserve"> un 17.</w:t>
      </w:r>
      <w:r w:rsidR="00000000" w:rsidRPr="00000000" w:rsidDel="00000000">
        <w:rPr>
          <w:vertAlign w:val="superscript"/>
          <w:rtl w:val="0"/>
        </w:rPr>
        <w:t xml:space="preserve">7 </w:t>
      </w:r>
      <w:r w:rsidR="00000000" w:rsidRPr="00000000" w:rsidDel="00000000">
        <w:rPr>
          <w:rtl w:val="0"/>
        </w:rPr>
        <w:t xml:space="preserve">punktu, ņem vērā arī sankcijas, kuras līdz 2026. gada 30. septembrim piemērojis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maksātnespējas procesa administratora amata pretendentu saraksta kārtošanas kārtību pēc būtības, nemaina maksātnespējas procesa administratora amata kandidāta izvēles principus un nerada jaunas prasības maksātnespējas procesa administratoriem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https://tapportals.mk.gov.lv/public_participation/6f1f356b-bd56-4568-bccd-a7345084e9bc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26-TA-1115</w:t>
    </w:r>
    <w:r>
      <w:br/>
    </w:r>
    <w:r w:rsidR="00000000" w:rsidRPr="00000000" w:rsidDel="00000000">
      <w:rPr>
        <w:rtl w:val="0"/>
      </w:rPr>
      <w:t xml:space="preserve">Izdrukāts 17.09.2026. 12.02 - 3.0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26-TA-1115</w:t>
    </w:r>
    <w:r>
      <w:br/>
    </w:r>
    <w:r w:rsidR="00000000" w:rsidRPr="00000000" w:rsidDel="00000000">
      <w:rPr>
        <w:rtl w:val="0"/>
      </w:rPr>
      <w:t xml:space="preserve">Izdrukāts 17.09.2026. 12.02 - 3.0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anotācija_(ex_ante)_26-TA-1115.docx</dc:title>
</cp:coreProperties>
</file>

<file path=docProps/custom.xml><?xml version="1.0" encoding="utf-8"?>
<Properties xmlns="http://schemas.openxmlformats.org/officeDocument/2006/custom-properties" xmlns:vt="http://schemas.openxmlformats.org/officeDocument/2006/docPropsVTypes"/>
</file>